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Cs w:val="28"/>
          <w:lang w:eastAsia="ru-RU"/>
        </w:rPr>
      </w:pPr>
      <w:bookmarkStart w:id="0" w:name="_Ref318119313"/>
      <w:bookmarkStart w:id="66" w:name="_GoBack"/>
      <w:bookmarkEnd w:id="66"/>
      <w:r>
        <w:rPr>
          <w:szCs w:val="28"/>
        </w:rPr>
        <w:t>Государственное автономное учреждение Республики Коми</w:t>
      </w:r>
    </w:p>
    <w:p>
      <w:pPr>
        <w:jc w:val="center"/>
        <w:rPr>
          <w:szCs w:val="28"/>
        </w:rPr>
      </w:pPr>
      <w:r>
        <w:rPr>
          <w:szCs w:val="28"/>
        </w:rPr>
        <w:t>«ФИННО-УГОРСКИЙ ЭТНОКУЛЬТУРНЫЙ ПАРК»</w:t>
      </w:r>
    </w:p>
    <w:p>
      <w:pPr>
        <w:jc w:val="center"/>
        <w:rPr>
          <w:szCs w:val="28"/>
        </w:rPr>
      </w:pPr>
      <w:r>
        <w:rPr>
          <w:szCs w:val="28"/>
        </w:rPr>
        <w:t>-*-</w:t>
      </w:r>
    </w:p>
    <w:p>
      <w:pPr>
        <w:jc w:val="center"/>
        <w:rPr>
          <w:szCs w:val="28"/>
        </w:rPr>
      </w:pPr>
      <w:r>
        <w:rPr>
          <w:szCs w:val="28"/>
        </w:rPr>
        <w:t xml:space="preserve">«ФИНН-ЙÖГРА ЭТНОКУЛЬТУРНÖЙ ПАРК» </w:t>
      </w:r>
    </w:p>
    <w:p>
      <w:pPr>
        <w:jc w:val="center"/>
        <w:rPr>
          <w:szCs w:val="28"/>
        </w:rPr>
      </w:pPr>
      <w:r>
        <w:rPr>
          <w:szCs w:val="28"/>
        </w:rPr>
        <w:t>Коми Республикаса канму асшöрлуна учреждение</w:t>
      </w:r>
    </w:p>
    <w:p>
      <w:pPr>
        <w:pBdr>
          <w:bottom w:val="single" w:color="auto" w:sz="4" w:space="1"/>
        </w:pBdr>
        <w:rPr>
          <w:szCs w:val="28"/>
        </w:rPr>
      </w:pPr>
    </w:p>
    <w:p>
      <w:pPr>
        <w:rPr>
          <w:szCs w:val="28"/>
        </w:rPr>
      </w:pPr>
    </w:p>
    <w:p>
      <w:pPr>
        <w:jc w:val="center"/>
        <w:rPr>
          <w:szCs w:val="28"/>
        </w:rPr>
      </w:pPr>
      <w:r>
        <w:rPr>
          <w:szCs w:val="28"/>
        </w:rPr>
        <w:t xml:space="preserve">ПРИКАЗ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9"/>
        <w:gridCol w:w="3191"/>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3189" w:type="dxa"/>
            <w:tcBorders>
              <w:top w:val="nil"/>
              <w:left w:val="nil"/>
              <w:bottom w:val="single" w:color="auto" w:sz="4" w:space="0"/>
              <w:right w:val="nil"/>
            </w:tcBorders>
            <w:noWrap w:val="0"/>
            <w:vAlign w:val="top"/>
          </w:tcPr>
          <w:p>
            <w:pPr>
              <w:jc w:val="center"/>
              <w:rPr>
                <w:szCs w:val="28"/>
              </w:rPr>
            </w:pPr>
            <w:r>
              <w:rPr>
                <w:szCs w:val="28"/>
              </w:rPr>
              <w:t>16.06.2021</w:t>
            </w:r>
          </w:p>
        </w:tc>
        <w:tc>
          <w:tcPr>
            <w:tcW w:w="3191" w:type="dxa"/>
            <w:tcBorders>
              <w:top w:val="nil"/>
              <w:left w:val="nil"/>
              <w:bottom w:val="nil"/>
              <w:right w:val="nil"/>
            </w:tcBorders>
            <w:noWrap w:val="0"/>
            <w:vAlign w:val="top"/>
          </w:tcPr>
          <w:p>
            <w:pPr>
              <w:rPr>
                <w:szCs w:val="28"/>
              </w:rPr>
            </w:pPr>
          </w:p>
        </w:tc>
        <w:tc>
          <w:tcPr>
            <w:tcW w:w="3191" w:type="dxa"/>
            <w:tcBorders>
              <w:top w:val="nil"/>
              <w:left w:val="nil"/>
              <w:bottom w:val="single" w:color="auto" w:sz="4" w:space="0"/>
              <w:right w:val="nil"/>
            </w:tcBorders>
            <w:noWrap w:val="0"/>
            <w:vAlign w:val="top"/>
          </w:tcPr>
          <w:p>
            <w:pPr>
              <w:rPr>
                <w:szCs w:val="28"/>
              </w:rPr>
            </w:pPr>
            <w:r>
              <w:rPr>
                <w:szCs w:val="28"/>
              </w:rPr>
              <w:t xml:space="preserve">             № 63          </w:t>
            </w:r>
          </w:p>
        </w:tc>
      </w:tr>
    </w:tbl>
    <w:p>
      <w:pPr>
        <w:rPr>
          <w:szCs w:val="28"/>
        </w:rPr>
      </w:pPr>
      <w:r>
        <w:rPr>
          <w:szCs w:val="28"/>
        </w:rPr>
        <w:t xml:space="preserve"> </w:t>
      </w:r>
    </w:p>
    <w:p>
      <w:pPr>
        <w:jc w:val="center"/>
        <w:rPr>
          <w:szCs w:val="28"/>
        </w:rPr>
      </w:pPr>
      <w:r>
        <w:rPr>
          <w:szCs w:val="28"/>
        </w:rPr>
        <w:t>Республика Коми, Сыктывдинский район, с. Ыб, м.Серд</w:t>
      </w:r>
    </w:p>
    <w:p>
      <w:pPr>
        <w:jc w:val="center"/>
        <w:rPr>
          <w:szCs w:val="28"/>
        </w:rPr>
      </w:pPr>
    </w:p>
    <w:tbl>
      <w:tblPr>
        <w:tblStyle w:val="6"/>
        <w:tblW w:w="11022" w:type="dxa"/>
        <w:tblInd w:w="0" w:type="dxa"/>
        <w:tblLayout w:type="autofit"/>
        <w:tblCellMar>
          <w:top w:w="0" w:type="dxa"/>
          <w:left w:w="108" w:type="dxa"/>
          <w:bottom w:w="0" w:type="dxa"/>
          <w:right w:w="108" w:type="dxa"/>
        </w:tblCellMar>
      </w:tblPr>
      <w:tblGrid>
        <w:gridCol w:w="5387"/>
        <w:gridCol w:w="5635"/>
      </w:tblGrid>
      <w:tr>
        <w:tblPrEx>
          <w:tblCellMar>
            <w:top w:w="0" w:type="dxa"/>
            <w:left w:w="108" w:type="dxa"/>
            <w:bottom w:w="0" w:type="dxa"/>
            <w:right w:w="108" w:type="dxa"/>
          </w:tblCellMar>
        </w:tblPrEx>
        <w:trPr>
          <w:wBefore w:w="0" w:type="auto"/>
          <w:trHeight w:val="347" w:hRule="atLeast"/>
        </w:trPr>
        <w:tc>
          <w:tcPr>
            <w:tcW w:w="5387" w:type="dxa"/>
            <w:noWrap w:val="0"/>
            <w:vAlign w:val="top"/>
          </w:tcPr>
          <w:p>
            <w:pPr>
              <w:keepNext/>
              <w:rPr>
                <w:szCs w:val="28"/>
              </w:rPr>
            </w:pPr>
            <w:r>
              <w:rPr>
                <w:szCs w:val="28"/>
              </w:rPr>
              <w:t>Об утверждении Положения об антикоррупционной политике</w:t>
            </w:r>
          </w:p>
          <w:p>
            <w:pPr>
              <w:ind w:firstLine="567"/>
              <w:jc w:val="both"/>
              <w:rPr>
                <w:szCs w:val="28"/>
              </w:rPr>
            </w:pPr>
          </w:p>
        </w:tc>
        <w:tc>
          <w:tcPr>
            <w:tcW w:w="5635" w:type="dxa"/>
            <w:noWrap w:val="0"/>
            <w:vAlign w:val="top"/>
          </w:tcPr>
          <w:p>
            <w:pPr>
              <w:ind w:firstLine="567"/>
              <w:jc w:val="both"/>
              <w:rPr>
                <w:szCs w:val="28"/>
              </w:rPr>
            </w:pPr>
          </w:p>
        </w:tc>
      </w:tr>
    </w:tbl>
    <w:p>
      <w:pPr>
        <w:ind w:firstLine="567"/>
        <w:jc w:val="both"/>
        <w:rPr>
          <w:szCs w:val="28"/>
        </w:rPr>
      </w:pPr>
      <w:r>
        <w:rPr>
          <w:szCs w:val="28"/>
        </w:rPr>
        <w:t xml:space="preserve">В соответствии со ст. 13.3 </w:t>
      </w:r>
      <w:r>
        <w:rPr>
          <w:kern w:val="26"/>
          <w:szCs w:val="28"/>
        </w:rPr>
        <w:t>Федерального закона от 25.12.2008 № 273-ФЗ «О противодействии коррупции»</w:t>
      </w:r>
    </w:p>
    <w:p>
      <w:pPr>
        <w:spacing w:before="120" w:after="120"/>
        <w:ind w:firstLine="567"/>
        <w:jc w:val="both"/>
        <w:rPr>
          <w:szCs w:val="28"/>
        </w:rPr>
      </w:pPr>
      <w:r>
        <w:rPr>
          <w:szCs w:val="28"/>
        </w:rPr>
        <w:t>ПРИКАЗЫВАЮ:</w:t>
      </w:r>
    </w:p>
    <w:p>
      <w:pPr>
        <w:pStyle w:val="30"/>
        <w:keepNext/>
        <w:numPr>
          <w:ilvl w:val="0"/>
          <w:numId w:val="5"/>
        </w:numPr>
        <w:tabs>
          <w:tab w:val="left" w:pos="851"/>
        </w:tabs>
        <w:ind w:left="0" w:firstLine="567"/>
        <w:jc w:val="both"/>
        <w:rPr>
          <w:szCs w:val="28"/>
        </w:rPr>
      </w:pPr>
      <w:r>
        <w:rPr>
          <w:szCs w:val="28"/>
        </w:rPr>
        <w:t>Утвердить и ввести в действие с 01 июля 2021 г. Положение об антикоррупционной политике ГАУ РК «Финно-угорского этнопарк» в новой редакции согласно приложению к настоящему приказу.</w:t>
      </w:r>
    </w:p>
    <w:p>
      <w:pPr>
        <w:pStyle w:val="30"/>
        <w:numPr>
          <w:ilvl w:val="0"/>
          <w:numId w:val="5"/>
        </w:numPr>
        <w:tabs>
          <w:tab w:val="left" w:pos="851"/>
        </w:tabs>
        <w:ind w:left="0" w:firstLine="567"/>
        <w:jc w:val="both"/>
        <w:rPr>
          <w:szCs w:val="28"/>
        </w:rPr>
      </w:pPr>
      <w:r>
        <w:rPr>
          <w:szCs w:val="28"/>
        </w:rPr>
        <w:t>Признать утратившими силу с 01 июля 2021 г.:</w:t>
      </w:r>
    </w:p>
    <w:p>
      <w:pPr>
        <w:shd w:val="clear" w:color="auto" w:fill="FFFFFF"/>
        <w:ind w:firstLine="567"/>
        <w:jc w:val="both"/>
        <w:rPr>
          <w:szCs w:val="28"/>
        </w:rPr>
      </w:pPr>
      <w:r>
        <w:rPr>
          <w:szCs w:val="28"/>
        </w:rPr>
        <w:t xml:space="preserve">- </w:t>
      </w:r>
      <w:r>
        <w:rPr>
          <w:szCs w:val="28"/>
        </w:rPr>
        <w:fldChar w:fldCharType="begin"/>
      </w:r>
      <w:r>
        <w:rPr>
          <w:szCs w:val="28"/>
        </w:rPr>
        <w:instrText xml:space="preserve"> HYPERLINK "https://www.ethnopark-rk.ru/content/menu/212/KODEKS-etiki-i-slughebnogo-povedeniya.docx" </w:instrText>
      </w:r>
      <w:r>
        <w:rPr>
          <w:szCs w:val="28"/>
        </w:rPr>
        <w:fldChar w:fldCharType="separate"/>
      </w:r>
      <w:r>
        <w:rPr>
          <w:rStyle w:val="9"/>
          <w:color w:val="auto"/>
          <w:szCs w:val="28"/>
          <w:u w:val="none"/>
        </w:rPr>
        <w:t>Кодекс этики и служебного поведения работников учреждения, утвержденного приказом № 192 от 02.12.2015</w:t>
      </w:r>
      <w:r>
        <w:rPr>
          <w:szCs w:val="28"/>
        </w:rPr>
        <w:fldChar w:fldCharType="end"/>
      </w:r>
      <w:r>
        <w:rPr>
          <w:szCs w:val="28"/>
        </w:rPr>
        <w:t>;</w:t>
      </w:r>
    </w:p>
    <w:p>
      <w:pPr>
        <w:shd w:val="clear" w:color="auto" w:fill="FFFFFF"/>
        <w:ind w:firstLine="567"/>
        <w:jc w:val="both"/>
        <w:rPr>
          <w:szCs w:val="28"/>
        </w:rPr>
      </w:pPr>
      <w:r>
        <w:rPr>
          <w:szCs w:val="28"/>
        </w:rPr>
        <w:t xml:space="preserve">- </w:t>
      </w:r>
      <w:r>
        <w:rPr>
          <w:szCs w:val="28"/>
        </w:rPr>
        <w:fldChar w:fldCharType="begin"/>
      </w:r>
      <w:r>
        <w:rPr>
          <w:szCs w:val="28"/>
        </w:rPr>
        <w:instrText xml:space="preserve"> HYPERLINK "https://www.ethnopark-rk.ru/content/menu/212/Prikaz-po-OD-ot-11.08.15-110.pdf" </w:instrText>
      </w:r>
      <w:r>
        <w:rPr>
          <w:szCs w:val="28"/>
        </w:rPr>
        <w:fldChar w:fldCharType="separate"/>
      </w:r>
      <w:r>
        <w:rPr>
          <w:rStyle w:val="9"/>
          <w:color w:val="auto"/>
          <w:szCs w:val="28"/>
          <w:u w:val="none"/>
        </w:rPr>
        <w:t>Приказ о создании Комиссии по противодействию коррупции в учреждении № 84 от 11.08.2015</w:t>
      </w:r>
      <w:r>
        <w:rPr>
          <w:szCs w:val="28"/>
        </w:rPr>
        <w:fldChar w:fldCharType="end"/>
      </w:r>
      <w:r>
        <w:rPr>
          <w:szCs w:val="28"/>
        </w:rPr>
        <w:t>;</w:t>
      </w:r>
    </w:p>
    <w:p>
      <w:pPr>
        <w:shd w:val="clear" w:color="auto" w:fill="FFFFFF"/>
        <w:ind w:firstLine="567"/>
        <w:jc w:val="both"/>
        <w:rPr>
          <w:szCs w:val="28"/>
        </w:rPr>
      </w:pPr>
      <w:r>
        <w:rPr>
          <w:szCs w:val="28"/>
        </w:rPr>
        <w:t xml:space="preserve">- </w:t>
      </w:r>
      <w:r>
        <w:rPr>
          <w:szCs w:val="28"/>
        </w:rPr>
        <w:fldChar w:fldCharType="begin"/>
      </w:r>
      <w:r>
        <w:rPr>
          <w:szCs w:val="28"/>
        </w:rPr>
        <w:instrText xml:space="preserve"> HYPERLINK "https://www.ethnopark-rk.ru/content/menu/212/Prikaz-po-OD-ot-01.07.19-106-1.pdf" </w:instrText>
      </w:r>
      <w:r>
        <w:rPr>
          <w:szCs w:val="28"/>
        </w:rPr>
        <w:fldChar w:fldCharType="separate"/>
      </w:r>
      <w:r>
        <w:rPr>
          <w:rStyle w:val="9"/>
          <w:color w:val="auto"/>
          <w:szCs w:val="28"/>
          <w:u w:val="none"/>
        </w:rPr>
        <w:t>Приказ о внесении изменений в приказ «О создании комиссии по противодействию коррупции в учреждении» №106/1 от 01.07.2019</w:t>
      </w:r>
      <w:r>
        <w:rPr>
          <w:szCs w:val="28"/>
        </w:rPr>
        <w:fldChar w:fldCharType="end"/>
      </w:r>
      <w:r>
        <w:rPr>
          <w:szCs w:val="28"/>
        </w:rPr>
        <w:t>;</w:t>
      </w:r>
    </w:p>
    <w:p>
      <w:pPr>
        <w:shd w:val="clear" w:color="auto" w:fill="FFFFFF"/>
        <w:ind w:firstLine="567"/>
        <w:jc w:val="both"/>
        <w:rPr>
          <w:szCs w:val="28"/>
        </w:rPr>
      </w:pPr>
      <w:r>
        <w:rPr>
          <w:szCs w:val="28"/>
        </w:rPr>
        <w:t xml:space="preserve">- </w:t>
      </w:r>
      <w:r>
        <w:rPr>
          <w:szCs w:val="28"/>
        </w:rPr>
        <w:fldChar w:fldCharType="begin"/>
      </w:r>
      <w:r>
        <w:rPr>
          <w:szCs w:val="28"/>
        </w:rPr>
        <w:instrText xml:space="preserve"> HYPERLINK "https://www.ethnopark-rk.ru/content/menu/212/Prikaz-194-ot-02.12.2015.pdf" </w:instrText>
      </w:r>
      <w:r>
        <w:rPr>
          <w:szCs w:val="28"/>
        </w:rPr>
        <w:fldChar w:fldCharType="separate"/>
      </w:r>
      <w:r>
        <w:rPr>
          <w:rStyle w:val="9"/>
          <w:color w:val="auto"/>
          <w:szCs w:val="28"/>
          <w:u w:val="none"/>
        </w:rPr>
        <w:t>Приказ об утверждении Порядка (регламент) работы Комиссии по противодействию коррупции в учреждении № 194 от 02.12.2015 г.</w:t>
      </w:r>
      <w:r>
        <w:rPr>
          <w:szCs w:val="28"/>
        </w:rPr>
        <w:fldChar w:fldCharType="end"/>
      </w:r>
    </w:p>
    <w:p>
      <w:pPr>
        <w:shd w:val="clear" w:color="auto" w:fill="FFFFFF"/>
        <w:ind w:firstLine="567"/>
        <w:jc w:val="both"/>
        <w:rPr>
          <w:szCs w:val="28"/>
        </w:rPr>
      </w:pPr>
      <w:r>
        <w:rPr>
          <w:szCs w:val="28"/>
        </w:rPr>
        <w:t xml:space="preserve">- </w:t>
      </w:r>
      <w:r>
        <w:rPr>
          <w:szCs w:val="28"/>
        </w:rPr>
        <w:fldChar w:fldCharType="begin"/>
      </w:r>
      <w:r>
        <w:rPr>
          <w:szCs w:val="28"/>
        </w:rPr>
        <w:instrText xml:space="preserve"> HYPERLINK "https://www.ethnopark-rk.ru/content/menu/212/Prikaz-207-ot-24.12.2014.pdf" </w:instrText>
      </w:r>
      <w:r>
        <w:rPr>
          <w:szCs w:val="28"/>
        </w:rPr>
        <w:fldChar w:fldCharType="separate"/>
      </w:r>
      <w:r>
        <w:rPr>
          <w:rStyle w:val="9"/>
          <w:color w:val="auto"/>
          <w:szCs w:val="28"/>
          <w:u w:val="none"/>
        </w:rPr>
        <w:t>Приказ об утверждении Плана (программы) противодействия коррупции в учреждении №207 от 24.12.2014 г</w:t>
      </w:r>
      <w:r>
        <w:rPr>
          <w:szCs w:val="28"/>
        </w:rPr>
        <w:fldChar w:fldCharType="end"/>
      </w:r>
      <w:r>
        <w:rPr>
          <w:szCs w:val="28"/>
        </w:rPr>
        <w:t>.;</w:t>
      </w:r>
    </w:p>
    <w:p>
      <w:pPr>
        <w:shd w:val="clear" w:color="auto" w:fill="FFFFFF"/>
        <w:ind w:firstLine="567"/>
        <w:jc w:val="both"/>
        <w:rPr>
          <w:szCs w:val="28"/>
        </w:rPr>
      </w:pPr>
      <w:r>
        <w:rPr>
          <w:szCs w:val="28"/>
        </w:rPr>
        <w:t xml:space="preserve">- </w:t>
      </w:r>
      <w:r>
        <w:rPr>
          <w:szCs w:val="28"/>
        </w:rPr>
        <w:fldChar w:fldCharType="begin"/>
      </w:r>
      <w:r>
        <w:rPr>
          <w:szCs w:val="28"/>
        </w:rPr>
        <w:instrText xml:space="preserve"> HYPERLINK "https://www.ethnopark-rk.ru/content/menu/212/Prikaz-167-ot-10.11.2017.pdf" </w:instrText>
      </w:r>
      <w:r>
        <w:rPr>
          <w:szCs w:val="28"/>
        </w:rPr>
        <w:fldChar w:fldCharType="separate"/>
      </w:r>
      <w:r>
        <w:rPr>
          <w:rStyle w:val="9"/>
          <w:color w:val="auto"/>
          <w:szCs w:val="28"/>
          <w:u w:val="none"/>
        </w:rPr>
        <w:t>Приказ об утверждении Положения о «телефоне доверия» № 167 от 10.11.2017</w:t>
      </w:r>
      <w:r>
        <w:rPr>
          <w:szCs w:val="28"/>
        </w:rPr>
        <w:fldChar w:fldCharType="end"/>
      </w:r>
      <w:r>
        <w:rPr>
          <w:szCs w:val="28"/>
        </w:rPr>
        <w:t>;</w:t>
      </w:r>
    </w:p>
    <w:p>
      <w:pPr>
        <w:shd w:val="clear" w:color="auto" w:fill="FFFFFF"/>
        <w:ind w:firstLine="567"/>
        <w:jc w:val="both"/>
        <w:rPr>
          <w:szCs w:val="28"/>
        </w:rPr>
      </w:pPr>
      <w:r>
        <w:rPr>
          <w:szCs w:val="28"/>
        </w:rPr>
        <w:t xml:space="preserve">- </w:t>
      </w:r>
      <w:r>
        <w:rPr>
          <w:szCs w:val="28"/>
        </w:rPr>
        <w:fldChar w:fldCharType="begin"/>
      </w:r>
      <w:r>
        <w:rPr>
          <w:szCs w:val="28"/>
        </w:rPr>
        <w:instrText xml:space="preserve"> HYPERLINK "https://www.ethnopark-rk.ru/content/menu/212/Pologhenie-ob-antikorrupzionnoi-politike.pdf" </w:instrText>
      </w:r>
      <w:r>
        <w:rPr>
          <w:szCs w:val="28"/>
        </w:rPr>
        <w:fldChar w:fldCharType="separate"/>
      </w:r>
      <w:r>
        <w:rPr>
          <w:rStyle w:val="9"/>
          <w:color w:val="auto"/>
          <w:szCs w:val="28"/>
          <w:u w:val="none"/>
        </w:rPr>
        <w:t>Положение об антикоррупционной политике</w:t>
      </w:r>
      <w:r>
        <w:rPr>
          <w:szCs w:val="28"/>
        </w:rPr>
        <w:fldChar w:fldCharType="end"/>
      </w:r>
      <w:r>
        <w:rPr>
          <w:szCs w:val="28"/>
        </w:rPr>
        <w:t>, утвержденное приказом № 141 от 09.11.2018.</w:t>
      </w:r>
    </w:p>
    <w:p>
      <w:pPr>
        <w:pStyle w:val="30"/>
        <w:numPr>
          <w:ilvl w:val="0"/>
          <w:numId w:val="5"/>
        </w:numPr>
        <w:tabs>
          <w:tab w:val="left" w:pos="851"/>
        </w:tabs>
        <w:ind w:left="0" w:firstLine="567"/>
        <w:jc w:val="both"/>
        <w:rPr>
          <w:szCs w:val="28"/>
        </w:rPr>
      </w:pPr>
      <w:r>
        <w:rPr>
          <w:szCs w:val="28"/>
        </w:rPr>
        <w:t xml:space="preserve">Документоведу отдела правового и кадрового обеспечения Сивергиной Н.М. ознакомить работников с настоящим приказом под роспись. </w:t>
      </w:r>
    </w:p>
    <w:p>
      <w:pPr>
        <w:pStyle w:val="30"/>
        <w:numPr>
          <w:ilvl w:val="0"/>
          <w:numId w:val="5"/>
        </w:numPr>
        <w:tabs>
          <w:tab w:val="left" w:pos="851"/>
        </w:tabs>
        <w:ind w:left="0" w:firstLine="567"/>
        <w:jc w:val="both"/>
        <w:rPr>
          <w:szCs w:val="24"/>
        </w:rPr>
      </w:pPr>
      <w:r>
        <w:t>Контроль исполнения настоящего приказа оставляю за собой.</w:t>
      </w:r>
    </w:p>
    <w:p>
      <w:pPr>
        <w:keepNext/>
        <w:spacing w:line="280" w:lineRule="auto"/>
        <w:ind w:firstLine="567"/>
        <w:jc w:val="both"/>
      </w:pPr>
    </w:p>
    <w:p>
      <w:pPr>
        <w:keepNext/>
        <w:ind w:firstLine="567"/>
        <w:jc w:val="both"/>
        <w:rPr>
          <w:szCs w:val="28"/>
        </w:rPr>
      </w:pPr>
    </w:p>
    <w:p>
      <w:pPr>
        <w:ind w:firstLine="567"/>
        <w:jc w:val="both"/>
        <w:rPr>
          <w:sz w:val="24"/>
          <w:szCs w:val="24"/>
        </w:rPr>
      </w:pPr>
    </w:p>
    <w:p>
      <w:pPr>
        <w:spacing w:line="280" w:lineRule="auto"/>
        <w:ind w:firstLine="0"/>
        <w:jc w:val="both"/>
      </w:pPr>
      <w:r>
        <w:t>Директор                                                                                                Е.В. Иванова</w:t>
      </w:r>
    </w:p>
    <w:p>
      <w:pPr>
        <w:keepNext/>
        <w:ind w:firstLine="0"/>
        <w:jc w:val="right"/>
        <w:rPr>
          <w:rFonts w:cs="Times New Roman"/>
          <w:szCs w:val="28"/>
        </w:rPr>
      </w:pPr>
      <w:r>
        <w:rPr>
          <w:rFonts w:cs="Times New Roman"/>
          <w:szCs w:val="28"/>
        </w:rPr>
        <w:t xml:space="preserve">Приложение № 1 </w:t>
      </w:r>
      <w:r>
        <w:rPr>
          <w:rFonts w:cs="Times New Roman"/>
          <w:szCs w:val="28"/>
        </w:rPr>
        <w:br w:type="textWrapping"/>
      </w:r>
      <w:r>
        <w:rPr>
          <w:rFonts w:cs="Times New Roman"/>
          <w:szCs w:val="28"/>
        </w:rPr>
        <w:t>к приказу от 16 июня 2021 г. № 63</w:t>
      </w:r>
    </w:p>
    <w:p>
      <w:pPr>
        <w:keepNext/>
        <w:ind w:firstLine="0"/>
        <w:jc w:val="both"/>
        <w:rPr>
          <w:rFonts w:cs="Times New Roman"/>
          <w:szCs w:val="28"/>
        </w:rPr>
      </w:pPr>
    </w:p>
    <w:p>
      <w:pPr>
        <w:keepNext/>
        <w:ind w:left="4820" w:firstLine="0"/>
        <w:jc w:val="center"/>
        <w:rPr>
          <w:rFonts w:cs="Times New Roman"/>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81" w:lineRule="auto"/>
        <w:ind w:left="0" w:right="0" w:firstLine="0"/>
        <w:outlineLvl w:val="0"/>
        <w:rPr>
          <w:sz w:val="28"/>
          <w:szCs w:val="28"/>
        </w:rPr>
      </w:pPr>
      <w:r>
        <w:rPr>
          <w:sz w:val="28"/>
          <w:szCs w:val="28"/>
        </w:rPr>
        <w:t>Положение</w:t>
      </w:r>
    </w:p>
    <w:p>
      <w:pPr>
        <w:pStyle w:val="57"/>
        <w:keepNext/>
        <w:keepLines w:val="0"/>
        <w:pageBreakBefore w:val="0"/>
        <w:tabs>
          <w:tab w:val="left" w:pos="9354"/>
        </w:tabs>
        <w:spacing w:before="0" w:line="281" w:lineRule="auto"/>
        <w:ind w:left="0" w:right="0" w:firstLine="0"/>
        <w:outlineLvl w:val="0"/>
        <w:rPr>
          <w:sz w:val="28"/>
          <w:szCs w:val="28"/>
        </w:rPr>
      </w:pPr>
      <w:r>
        <w:rPr>
          <w:sz w:val="28"/>
          <w:szCs w:val="28"/>
        </w:rPr>
        <w:t>об антикоррупционной политике</w:t>
      </w:r>
    </w:p>
    <w:p>
      <w:pPr>
        <w:pStyle w:val="57"/>
        <w:keepNext/>
        <w:keepLines w:val="0"/>
        <w:pageBreakBefore w:val="0"/>
        <w:tabs>
          <w:tab w:val="left" w:pos="9354"/>
        </w:tabs>
        <w:spacing w:before="0" w:line="281" w:lineRule="auto"/>
        <w:ind w:left="0" w:right="0" w:firstLine="0"/>
        <w:outlineLvl w:val="0"/>
        <w:rPr>
          <w:sz w:val="28"/>
          <w:szCs w:val="28"/>
        </w:rPr>
      </w:pPr>
      <w:r>
        <w:rPr>
          <w:sz w:val="28"/>
          <w:szCs w:val="28"/>
        </w:rPr>
        <w:t xml:space="preserve">Государственного автономного учреждения Республики Коми </w:t>
      </w:r>
    </w:p>
    <w:p>
      <w:pPr>
        <w:pStyle w:val="57"/>
        <w:keepNext/>
        <w:keepLines w:val="0"/>
        <w:pageBreakBefore w:val="0"/>
        <w:tabs>
          <w:tab w:val="left" w:pos="9354"/>
        </w:tabs>
        <w:spacing w:before="0" w:line="281" w:lineRule="auto"/>
        <w:ind w:left="0" w:right="0" w:firstLine="0"/>
        <w:outlineLvl w:val="0"/>
        <w:rPr>
          <w:sz w:val="28"/>
          <w:szCs w:val="28"/>
        </w:rPr>
      </w:pPr>
      <w:r>
        <w:rPr>
          <w:sz w:val="28"/>
          <w:szCs w:val="28"/>
        </w:rPr>
        <w:t>«Финно-угорский этнокультурный парк»</w:t>
      </w: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jc w:val="both"/>
        <w:rPr>
          <w:sz w:val="28"/>
          <w:szCs w:val="28"/>
        </w:rPr>
      </w:pPr>
    </w:p>
    <w:p>
      <w:pPr>
        <w:pStyle w:val="57"/>
        <w:keepNext/>
        <w:keepLines w:val="0"/>
        <w:pageBreakBefore w:val="0"/>
        <w:tabs>
          <w:tab w:val="left" w:pos="9354"/>
        </w:tabs>
        <w:spacing w:before="0" w:line="240" w:lineRule="auto"/>
        <w:ind w:left="0" w:right="0" w:firstLine="0"/>
        <w:rPr>
          <w:sz w:val="28"/>
          <w:szCs w:val="28"/>
        </w:rPr>
      </w:pPr>
      <w:r>
        <w:rPr>
          <w:sz w:val="28"/>
          <w:szCs w:val="28"/>
        </w:rPr>
        <w:t>г. Сыктывкар</w:t>
      </w:r>
    </w:p>
    <w:p>
      <w:pPr>
        <w:pStyle w:val="57"/>
        <w:keepNext/>
        <w:keepLines w:val="0"/>
        <w:pageBreakBefore w:val="0"/>
        <w:tabs>
          <w:tab w:val="left" w:pos="9354"/>
        </w:tabs>
        <w:spacing w:before="0" w:line="240" w:lineRule="auto"/>
        <w:ind w:left="0" w:right="0" w:firstLine="0"/>
        <w:rPr>
          <w:sz w:val="28"/>
          <w:szCs w:val="28"/>
        </w:rPr>
      </w:pPr>
      <w:r>
        <w:rPr>
          <w:sz w:val="28"/>
          <w:szCs w:val="28"/>
        </w:rPr>
        <w:t>2021 г.</w:t>
      </w:r>
    </w:p>
    <w:bookmarkEnd w:id="0"/>
    <w:p>
      <w:pPr>
        <w:keepNext/>
        <w:ind w:firstLine="0"/>
        <w:jc w:val="center"/>
        <w:rPr>
          <w:rFonts w:cs="Times New Roman"/>
          <w:b/>
          <w:szCs w:val="28"/>
        </w:rPr>
      </w:pPr>
      <w:bookmarkStart w:id="1" w:name="_Toc424284809"/>
      <w:bookmarkStart w:id="2" w:name="sub_1"/>
      <w:r>
        <w:rPr>
          <w:rFonts w:cs="Times New Roman"/>
          <w:b/>
          <w:szCs w:val="28"/>
        </w:rPr>
        <w:br w:type="page"/>
      </w:r>
      <w:r>
        <w:rPr>
          <w:rFonts w:cs="Times New Roman"/>
          <w:b/>
          <w:szCs w:val="28"/>
        </w:rPr>
        <w:t>1. Понятие, цели и задачи Положения об Антикоррупционной политике</w:t>
      </w:r>
      <w:bookmarkEnd w:id="1"/>
    </w:p>
    <w:bookmarkEnd w:id="2"/>
    <w:p>
      <w:pPr>
        <w:pStyle w:val="41"/>
        <w:keepNext/>
        <w:numPr>
          <w:ilvl w:val="1"/>
          <w:numId w:val="6"/>
        </w:numPr>
        <w:tabs>
          <w:tab w:val="left" w:pos="851"/>
          <w:tab w:val="clear" w:pos="567"/>
          <w:tab w:val="clear" w:pos="1276"/>
        </w:tabs>
        <w:spacing w:before="120" w:line="240" w:lineRule="auto"/>
        <w:ind w:left="0" w:firstLine="567"/>
        <w:rPr>
          <w:b/>
        </w:rPr>
      </w:pPr>
      <w:r>
        <w:t>Положение об Антикоррупционной политике Государственного автономного учреждения Республики Коми «Финно-угорский этнокультурный парк» (далее по тексту – Этнопарк) представляет собой комплекс взаимосвязанных принципов, процедур и конкретных мероприятий, направленных на предупреждение коррупции в текущей деятельности Этнопарка.</w:t>
      </w:r>
    </w:p>
    <w:p>
      <w:pPr>
        <w:keepNext/>
        <w:tabs>
          <w:tab w:val="left" w:pos="1276"/>
        </w:tabs>
        <w:ind w:firstLine="567"/>
        <w:jc w:val="both"/>
        <w:rPr>
          <w:rFonts w:cs="Times New Roman"/>
          <w:kern w:val="26"/>
          <w:szCs w:val="28"/>
        </w:rPr>
      </w:pPr>
      <w:r>
        <w:rPr>
          <w:rFonts w:cs="Times New Roman"/>
          <w:kern w:val="26"/>
          <w:szCs w:val="28"/>
        </w:rPr>
        <w:t xml:space="preserve">Положение об Антикоррупционной политике </w:t>
      </w:r>
      <w:r>
        <w:t>тнопарка</w:t>
      </w:r>
      <w:r>
        <w:rPr>
          <w:rFonts w:cs="Times New Roman"/>
          <w:kern w:val="26"/>
          <w:szCs w:val="28"/>
        </w:rPr>
        <w:t xml:space="preserve"> (д</w:t>
      </w:r>
      <w:r>
        <w:rPr>
          <w:rFonts w:cs="Times New Roman"/>
          <w:szCs w:val="28"/>
        </w:rPr>
        <w:t xml:space="preserve">алее по тексту </w:t>
      </w:r>
      <w:r>
        <w:rPr>
          <w:rFonts w:cs="Times New Roman"/>
          <w:kern w:val="26"/>
          <w:szCs w:val="28"/>
        </w:rPr>
        <w:t xml:space="preserve">– Положение) разработано в соответствии с </w:t>
      </w:r>
      <w:r>
        <w:rPr>
          <w:rFonts w:cs="Times New Roman"/>
          <w:szCs w:val="28"/>
        </w:rPr>
        <w:t>Конвенцией ООН против коррупции, ратифицированной Российской Федерации (Федеральный закон от 08.03.2006 г. № 40-ФЗ «О ратификации Конвенции Организации Объединенных Наций против коррупции»),</w:t>
      </w:r>
      <w:r>
        <w:rPr>
          <w:rFonts w:cs="Times New Roman"/>
          <w:kern w:val="26"/>
          <w:szCs w:val="28"/>
        </w:rPr>
        <w:t xml:space="preserve"> Конституцией Российской Федерации, Федеральным законом от 25.12.2008 № 273-ФЗ «О противодействии коррупции», иными нормативными актами федеральных органов исполнительной власти и органов исполнительной власти Республики Коми в области противодействия коррупции.</w:t>
      </w:r>
    </w:p>
    <w:p>
      <w:pPr>
        <w:pStyle w:val="41"/>
        <w:keepNext/>
        <w:numPr>
          <w:ilvl w:val="1"/>
          <w:numId w:val="6"/>
        </w:numPr>
        <w:tabs>
          <w:tab w:val="clear" w:pos="567"/>
        </w:tabs>
        <w:spacing w:line="240" w:lineRule="auto"/>
        <w:ind w:left="0" w:firstLine="567"/>
      </w:pPr>
      <w:r>
        <w:t>Принимая Положение, органы управления Этнопарка ставят перед собой следующие цели:</w:t>
      </w:r>
    </w:p>
    <w:p>
      <w:pPr>
        <w:keepNext/>
        <w:tabs>
          <w:tab w:val="left" w:pos="1276"/>
        </w:tabs>
        <w:ind w:firstLine="567"/>
        <w:jc w:val="both"/>
        <w:rPr>
          <w:rFonts w:cs="Times New Roman"/>
          <w:szCs w:val="28"/>
        </w:rPr>
      </w:pPr>
      <w:r>
        <w:rPr>
          <w:rFonts w:cs="Times New Roman"/>
          <w:szCs w:val="28"/>
        </w:rPr>
        <w:t xml:space="preserve">-  обеспечение соответствия деятельности </w:t>
      </w:r>
      <w:r>
        <w:t>Этнопарка</w:t>
      </w:r>
      <w:r>
        <w:rPr>
          <w:rFonts w:cs="Times New Roman"/>
          <w:szCs w:val="28"/>
        </w:rPr>
        <w:t xml:space="preserve"> требованиям международного и российского антикоррупционного законодательства, высоким стандартам этики ведения бизнеса; </w:t>
      </w:r>
    </w:p>
    <w:p>
      <w:pPr>
        <w:keepNext/>
        <w:tabs>
          <w:tab w:val="left" w:pos="1276"/>
        </w:tabs>
        <w:ind w:firstLine="567"/>
        <w:jc w:val="both"/>
        <w:rPr>
          <w:rFonts w:cs="Times New Roman"/>
          <w:szCs w:val="28"/>
        </w:rPr>
      </w:pPr>
      <w:r>
        <w:rPr>
          <w:rFonts w:cs="Times New Roman"/>
          <w:szCs w:val="28"/>
        </w:rPr>
        <w:t xml:space="preserve"> -  минимизация рисков вовлечения </w:t>
      </w:r>
      <w:r>
        <w:t>Этнопарка</w:t>
      </w:r>
      <w:r>
        <w:rPr>
          <w:rFonts w:cs="Times New Roman"/>
          <w:szCs w:val="28"/>
        </w:rPr>
        <w:t xml:space="preserve"> и его работников в коррупционную деятельность; </w:t>
      </w:r>
    </w:p>
    <w:p>
      <w:pPr>
        <w:keepNext/>
        <w:tabs>
          <w:tab w:val="left" w:pos="1276"/>
        </w:tabs>
        <w:ind w:firstLine="567"/>
        <w:jc w:val="both"/>
        <w:rPr>
          <w:rFonts w:cs="Times New Roman"/>
          <w:szCs w:val="28"/>
        </w:rPr>
      </w:pPr>
      <w:r>
        <w:rPr>
          <w:rFonts w:cs="Times New Roman"/>
          <w:szCs w:val="28"/>
        </w:rPr>
        <w:t xml:space="preserve"> -  формирование у работников </w:t>
      </w:r>
      <w:r>
        <w:t>Этнопарка</w:t>
      </w:r>
      <w:r>
        <w:rPr>
          <w:rFonts w:cs="Times New Roman"/>
          <w:szCs w:val="28"/>
        </w:rPr>
        <w:t xml:space="preserve">, контрагентов, представителей государственных и муниципальных органов, иных заинтересованных лиц единого представления об </w:t>
      </w:r>
      <w:r>
        <w:t>Этнопарке</w:t>
      </w:r>
      <w:r>
        <w:rPr>
          <w:rFonts w:cs="Times New Roman"/>
          <w:szCs w:val="28"/>
        </w:rPr>
        <w:t xml:space="preserve"> как отрицающем коррупцию в любых ее формах и проявлениях;</w:t>
      </w:r>
    </w:p>
    <w:p>
      <w:pPr>
        <w:keepNext/>
        <w:tabs>
          <w:tab w:val="left" w:pos="1276"/>
        </w:tabs>
        <w:ind w:firstLine="567"/>
        <w:jc w:val="both"/>
        <w:rPr>
          <w:rFonts w:cs="Times New Roman"/>
          <w:szCs w:val="28"/>
        </w:rPr>
      </w:pPr>
      <w:r>
        <w:rPr>
          <w:rFonts w:cs="Times New Roman"/>
          <w:szCs w:val="28"/>
        </w:rPr>
        <w:t xml:space="preserve">- создания локальной нормативной базы, регламентирующей деятельность </w:t>
      </w:r>
      <w:r>
        <w:t>Этнопарка</w:t>
      </w:r>
      <w:r>
        <w:rPr>
          <w:rFonts w:cs="Times New Roman"/>
          <w:szCs w:val="28"/>
        </w:rPr>
        <w:t xml:space="preserve"> по противодействию вовлечения в коррупцию. </w:t>
      </w:r>
    </w:p>
    <w:p>
      <w:pPr>
        <w:pStyle w:val="41"/>
        <w:keepNext/>
        <w:numPr>
          <w:ilvl w:val="1"/>
          <w:numId w:val="6"/>
        </w:numPr>
        <w:tabs>
          <w:tab w:val="left" w:pos="1134"/>
          <w:tab w:val="clear" w:pos="567"/>
          <w:tab w:val="clear" w:pos="1276"/>
        </w:tabs>
        <w:spacing w:line="240" w:lineRule="auto"/>
        <w:ind w:left="0" w:firstLine="567"/>
      </w:pPr>
      <w:r>
        <w:t>Задачами Положения являются:</w:t>
      </w:r>
    </w:p>
    <w:p>
      <w:pPr>
        <w:pStyle w:val="41"/>
        <w:keepNext/>
        <w:numPr>
          <w:ilvl w:val="0"/>
          <w:numId w:val="0"/>
        </w:numPr>
        <w:tabs>
          <w:tab w:val="left" w:pos="1134"/>
          <w:tab w:val="clear" w:pos="567"/>
          <w:tab w:val="clear" w:pos="1276"/>
        </w:tabs>
        <w:spacing w:line="240" w:lineRule="auto"/>
        <w:ind w:firstLine="567"/>
      </w:pPr>
      <w:r>
        <w:t xml:space="preserve">- внедрение антикоррупционных процедур в Этнопарка на основе антикоррупционного законодательства и доведение их до работников Этнопарка и иных заинтересованных лиц; </w:t>
      </w:r>
    </w:p>
    <w:p>
      <w:pPr>
        <w:keepNext/>
        <w:ind w:firstLine="567"/>
        <w:jc w:val="both"/>
        <w:rPr>
          <w:rFonts w:cs="Times New Roman"/>
          <w:szCs w:val="28"/>
        </w:rPr>
      </w:pPr>
      <w:r>
        <w:rPr>
          <w:rFonts w:cs="Times New Roman"/>
          <w:szCs w:val="28"/>
        </w:rPr>
        <w:t xml:space="preserve">- установление обязанности работников </w:t>
      </w:r>
      <w:r>
        <w:t>Этнопарка</w:t>
      </w:r>
      <w:r>
        <w:rPr>
          <w:rFonts w:cs="Times New Roman"/>
          <w:szCs w:val="28"/>
        </w:rPr>
        <w:t xml:space="preserve">, а также членов органов управления </w:t>
      </w:r>
      <w:r>
        <w:t>Этнопарка</w:t>
      </w:r>
      <w:r>
        <w:rPr>
          <w:rFonts w:cs="Times New Roman"/>
          <w:szCs w:val="28"/>
        </w:rPr>
        <w:t>, не являющихся его работниками, соблюдать закрепленные в Антикоррупционной политике принципы, ограничения и требования;</w:t>
      </w:r>
    </w:p>
    <w:p>
      <w:pPr>
        <w:keepNext/>
        <w:ind w:firstLine="567"/>
        <w:jc w:val="both"/>
        <w:rPr>
          <w:rFonts w:cs="Times New Roman"/>
          <w:szCs w:val="28"/>
        </w:rPr>
      </w:pPr>
      <w:r>
        <w:rPr>
          <w:rFonts w:cs="Times New Roman"/>
          <w:szCs w:val="28"/>
        </w:rPr>
        <w:t xml:space="preserve"> - обеспечение информационных каналов для сообщения о фактах коррупции; </w:t>
      </w:r>
    </w:p>
    <w:p>
      <w:pPr>
        <w:keepNext/>
        <w:ind w:firstLine="567"/>
        <w:jc w:val="both"/>
        <w:rPr>
          <w:rFonts w:cs="Times New Roman"/>
          <w:szCs w:val="28"/>
        </w:rPr>
      </w:pPr>
      <w:r>
        <w:rPr>
          <w:rFonts w:cs="Times New Roman"/>
          <w:szCs w:val="28"/>
        </w:rPr>
        <w:t xml:space="preserve">- разъяснение принятых в </w:t>
      </w:r>
      <w:r>
        <w:t>Этнопарке</w:t>
      </w:r>
      <w:r>
        <w:rPr>
          <w:rFonts w:cs="Times New Roman"/>
          <w:szCs w:val="28"/>
        </w:rPr>
        <w:t xml:space="preserve"> мер по предупреждению коррупции.</w:t>
      </w:r>
    </w:p>
    <w:p>
      <w:pPr>
        <w:keepNext/>
        <w:ind w:firstLine="567"/>
        <w:jc w:val="both"/>
        <w:rPr>
          <w:rFonts w:cs="Times New Roman"/>
          <w:szCs w:val="28"/>
        </w:rPr>
      </w:pPr>
      <w:r>
        <w:rPr>
          <w:rFonts w:cs="Times New Roman"/>
          <w:szCs w:val="28"/>
        </w:rPr>
        <w:t xml:space="preserve">1.4. Органы управления </w:t>
      </w:r>
      <w:r>
        <w:t>Этнопарка</w:t>
      </w:r>
      <w:r>
        <w:rPr>
          <w:rFonts w:cs="Times New Roman"/>
          <w:szCs w:val="28"/>
        </w:rPr>
        <w:t xml:space="preserve"> и его должностные лица, ответственные за предупреждение коррупции в </w:t>
      </w:r>
      <w:r>
        <w:t>Этнопарке</w:t>
      </w:r>
      <w:r>
        <w:rPr>
          <w:rFonts w:cs="Times New Roman"/>
          <w:szCs w:val="28"/>
        </w:rPr>
        <w:t>, обеспечивают соблюдение основополагающих принципов, задач и требований, реализацию направлений настоящего Положения и осуществляют контроль эффективности его реализации.</w:t>
      </w:r>
    </w:p>
    <w:p>
      <w:pPr>
        <w:keepNext/>
        <w:jc w:val="both"/>
        <w:rPr>
          <w:rFonts w:cs="Times New Roman"/>
          <w:szCs w:val="28"/>
        </w:rPr>
      </w:pPr>
    </w:p>
    <w:p>
      <w:pPr>
        <w:pStyle w:val="41"/>
        <w:keepNext/>
        <w:numPr>
          <w:ilvl w:val="0"/>
          <w:numId w:val="6"/>
        </w:numPr>
        <w:tabs>
          <w:tab w:val="left" w:pos="284"/>
          <w:tab w:val="clear" w:pos="567"/>
        </w:tabs>
        <w:spacing w:line="240" w:lineRule="auto"/>
        <w:ind w:left="0" w:firstLine="0"/>
        <w:jc w:val="center"/>
        <w:rPr>
          <w:b/>
        </w:rPr>
      </w:pPr>
      <w:bookmarkStart w:id="3" w:name="_Toc424284810"/>
      <w:r>
        <w:rPr>
          <w:b/>
        </w:rPr>
        <w:t>Термины и определения</w:t>
      </w:r>
      <w:bookmarkEnd w:id="3"/>
    </w:p>
    <w:p>
      <w:pPr>
        <w:pStyle w:val="41"/>
        <w:keepNext/>
        <w:numPr>
          <w:ilvl w:val="1"/>
          <w:numId w:val="6"/>
        </w:numPr>
        <w:tabs>
          <w:tab w:val="left" w:pos="709"/>
          <w:tab w:val="clear" w:pos="567"/>
        </w:tabs>
        <w:spacing w:before="120" w:line="240" w:lineRule="auto"/>
        <w:ind w:left="0" w:firstLine="567"/>
      </w:pPr>
      <w:r>
        <w:t>В целях настоящего Положения применяются следующие термины и определения:</w:t>
      </w:r>
    </w:p>
    <w:p>
      <w:pPr>
        <w:keepNext/>
        <w:tabs>
          <w:tab w:val="left" w:pos="709"/>
        </w:tabs>
        <w:ind w:firstLine="567"/>
        <w:jc w:val="both"/>
        <w:rPr>
          <w:rFonts w:cs="Times New Roman"/>
          <w:szCs w:val="28"/>
        </w:rPr>
      </w:pPr>
      <w:r>
        <w:rPr>
          <w:rFonts w:cs="Times New Roman"/>
          <w:b/>
          <w:szCs w:val="28"/>
        </w:rPr>
        <w:t xml:space="preserve">аффилированные лица - </w:t>
      </w:r>
      <w:r>
        <w:rPr>
          <w:rFonts w:cs="Times New Roman"/>
          <w:szCs w:val="28"/>
        </w:rPr>
        <w:t xml:space="preserve">физические и юридические лица, способные оказывать влияние на деятельность </w:t>
      </w:r>
      <w:r>
        <w:t>Этнопарка</w:t>
      </w:r>
      <w:r>
        <w:rPr>
          <w:rFonts w:cs="Times New Roman"/>
          <w:szCs w:val="28"/>
        </w:rPr>
        <w:t>;</w:t>
      </w:r>
    </w:p>
    <w:p>
      <w:pPr>
        <w:keepNext/>
        <w:tabs>
          <w:tab w:val="left" w:pos="709"/>
        </w:tabs>
        <w:ind w:firstLine="567"/>
        <w:jc w:val="both"/>
        <w:rPr>
          <w:rFonts w:cs="Times New Roman"/>
          <w:szCs w:val="28"/>
        </w:rPr>
      </w:pPr>
      <w:r>
        <w:rPr>
          <w:rFonts w:cs="Times New Roman"/>
          <w:b/>
          <w:szCs w:val="28"/>
        </w:rPr>
        <w:t>взятка</w:t>
      </w:r>
      <w:r>
        <w:rPr>
          <w:rFonts w:cs="Times New Roman"/>
          <w:szCs w:val="28"/>
        </w:rPr>
        <w:t xml:space="preserve"> – получение должностным лицом, иностранным должностным лицом либо </w:t>
      </w:r>
      <w:r>
        <w:rPr>
          <w:rFonts w:cs="Times New Roman"/>
          <w:kern w:val="26"/>
          <w:szCs w:val="28"/>
        </w:rPr>
        <w:t>должностным</w:t>
      </w:r>
      <w:r>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keepNext/>
        <w:tabs>
          <w:tab w:val="left" w:pos="709"/>
        </w:tabs>
        <w:ind w:firstLine="567"/>
        <w:jc w:val="both"/>
        <w:rPr>
          <w:rFonts w:cs="Times New Roman"/>
          <w:szCs w:val="28"/>
        </w:rPr>
      </w:pPr>
      <w:r>
        <w:rPr>
          <w:rFonts w:cs="Times New Roman"/>
          <w:b/>
          <w:szCs w:val="28"/>
        </w:rPr>
        <w:t>законодательство о противодействии коррупции</w:t>
      </w:r>
      <w:r>
        <w:rPr>
          <w:rFonts w:cs="Times New Roman"/>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Республики Коми и муниципальные правовые акты, нормы международного права в области противодействия коррупции;</w:t>
      </w:r>
    </w:p>
    <w:p>
      <w:pPr>
        <w:pStyle w:val="40"/>
        <w:keepNext/>
        <w:tabs>
          <w:tab w:val="left" w:pos="709"/>
        </w:tabs>
        <w:ind w:firstLine="567"/>
        <w:rPr>
          <w:bCs/>
          <w:szCs w:val="28"/>
        </w:rPr>
      </w:pPr>
      <w:r>
        <w:rPr>
          <w:b/>
          <w:szCs w:val="28"/>
        </w:rPr>
        <w:t>комиссия</w:t>
      </w:r>
      <w:r>
        <w:rPr>
          <w:szCs w:val="28"/>
        </w:rPr>
        <w:t xml:space="preserve"> - комиссия по </w:t>
      </w:r>
      <w:r>
        <w:rPr>
          <w:bCs/>
          <w:szCs w:val="28"/>
        </w:rPr>
        <w:t>противодействию коррупции;</w:t>
      </w:r>
    </w:p>
    <w:p>
      <w:pPr>
        <w:keepNext/>
        <w:tabs>
          <w:tab w:val="left" w:pos="709"/>
        </w:tabs>
        <w:ind w:firstLine="567"/>
        <w:jc w:val="both"/>
        <w:rPr>
          <w:rFonts w:cs="Times New Roman"/>
          <w:szCs w:val="28"/>
        </w:rPr>
      </w:pPr>
      <w:r>
        <w:rPr>
          <w:rFonts w:cs="Times New Roman"/>
          <w:b/>
          <w:szCs w:val="28"/>
        </w:rPr>
        <w:t>коммерческий подкуп</w:t>
      </w:r>
      <w:r>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cs="Times New Roman"/>
          <w:kern w:val="26"/>
          <w:szCs w:val="28"/>
        </w:rPr>
        <w:t>имущественных</w:t>
      </w:r>
      <w:r>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
    <w:p>
      <w:pPr>
        <w:keepNext/>
        <w:tabs>
          <w:tab w:val="left" w:pos="709"/>
        </w:tabs>
        <w:ind w:firstLine="567"/>
        <w:jc w:val="both"/>
        <w:rPr>
          <w:rFonts w:cs="Times New Roman"/>
          <w:szCs w:val="28"/>
        </w:rPr>
      </w:pPr>
      <w:r>
        <w:rPr>
          <w:rFonts w:cs="Times New Roman"/>
          <w:b/>
          <w:szCs w:val="28"/>
        </w:rPr>
        <w:t>конфликт интересов</w:t>
      </w:r>
      <w:r>
        <w:rPr>
          <w:rFonts w:cs="Times New Roman"/>
          <w:szCs w:val="28"/>
        </w:rPr>
        <w:t xml:space="preserve"> – </w:t>
      </w:r>
      <w:r>
        <w:rPr>
          <w:rFonts w:eastAsia="Calibri" w:cs="Times New Roman"/>
          <w:bCs/>
          <w:szCs w:val="28"/>
        </w:rPr>
        <w:t xml:space="preserve">ситуация, при которой личная заинтересованность (прямая или косвенная) </w:t>
      </w:r>
      <w:r>
        <w:rPr>
          <w:rFonts w:cs="Times New Roman"/>
          <w:szCs w:val="28"/>
        </w:rPr>
        <w:t xml:space="preserve">работника (представителя организации) </w:t>
      </w:r>
      <w:r>
        <w:rPr>
          <w:rFonts w:eastAsia="Calibri" w:cs="Times New Roman"/>
          <w:bCs/>
          <w:szCs w:val="28"/>
        </w:rPr>
        <w:t xml:space="preserve">влияет или может повлиять на надлежащее, объективное и беспристрастное исполнение им </w:t>
      </w:r>
      <w:r>
        <w:rPr>
          <w:rFonts w:cs="Times New Roman"/>
          <w:szCs w:val="28"/>
        </w:rPr>
        <w:t xml:space="preserve">трудовых (должностных) обязанностей и при которой возникает или может возникнуть противоречие между </w:t>
      </w:r>
      <w:r>
        <w:rPr>
          <w:rFonts w:cs="Times New Roman"/>
          <w:kern w:val="26"/>
          <w:szCs w:val="28"/>
        </w:rPr>
        <w:t>личной</w:t>
      </w:r>
      <w:r>
        <w:rPr>
          <w:rFonts w:cs="Times New Roman"/>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pPr>
        <w:keepNext/>
        <w:tabs>
          <w:tab w:val="left" w:pos="709"/>
        </w:tabs>
        <w:ind w:firstLine="567"/>
        <w:jc w:val="both"/>
        <w:rPr>
          <w:rFonts w:cs="Times New Roman"/>
          <w:szCs w:val="28"/>
        </w:rPr>
      </w:pPr>
      <w:r>
        <w:rPr>
          <w:rFonts w:cs="Times New Roman"/>
          <w:b/>
          <w:szCs w:val="28"/>
        </w:rPr>
        <w:t>контрагент</w:t>
      </w:r>
      <w:r>
        <w:rPr>
          <w:rFonts w:cs="Times New Roman"/>
          <w:szCs w:val="28"/>
        </w:rPr>
        <w:t xml:space="preserve"> – любое российское или иностранное юридическое или физическое лицо, с которым </w:t>
      </w:r>
      <w:r>
        <w:t>Этнопарк</w:t>
      </w:r>
      <w:r>
        <w:rPr>
          <w:rFonts w:cs="Times New Roman"/>
          <w:szCs w:val="28"/>
        </w:rPr>
        <w:t xml:space="preserve"> вступает в договорные отношения, за исключением трудовых </w:t>
      </w:r>
      <w:r>
        <w:rPr>
          <w:rFonts w:cs="Times New Roman"/>
          <w:kern w:val="26"/>
          <w:szCs w:val="28"/>
        </w:rPr>
        <w:t>отношений</w:t>
      </w:r>
      <w:r>
        <w:rPr>
          <w:rFonts w:cs="Times New Roman"/>
          <w:szCs w:val="28"/>
        </w:rPr>
        <w:t>;</w:t>
      </w:r>
    </w:p>
    <w:p>
      <w:pPr>
        <w:keepNext/>
        <w:tabs>
          <w:tab w:val="left" w:pos="709"/>
        </w:tabs>
        <w:ind w:firstLine="567"/>
        <w:jc w:val="both"/>
        <w:rPr>
          <w:rFonts w:cs="Times New Roman"/>
          <w:szCs w:val="28"/>
        </w:rPr>
      </w:pPr>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rFonts w:cs="Times New Roman"/>
          <w:kern w:val="26"/>
          <w:szCs w:val="28"/>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pPr>
        <w:keepNext/>
        <w:tabs>
          <w:tab w:val="left" w:pos="709"/>
        </w:tabs>
        <w:ind w:firstLine="567"/>
        <w:jc w:val="both"/>
        <w:rPr>
          <w:rFonts w:cs="Times New Roman"/>
          <w:szCs w:val="28"/>
        </w:rPr>
      </w:pPr>
      <w:r>
        <w:rPr>
          <w:rFonts w:cs="Times New Roman"/>
          <w:b/>
          <w:szCs w:val="28"/>
        </w:rPr>
        <w:t>личная заинтересованность</w:t>
      </w:r>
      <w:r>
        <w:rPr>
          <w:rFonts w:cs="Times New Roman"/>
          <w:szCs w:val="28"/>
        </w:rPr>
        <w:t xml:space="preserve"> работника (представителя </w:t>
      </w:r>
      <w:r>
        <w:t>Этнопарка</w:t>
      </w:r>
      <w:r>
        <w:rPr>
          <w:rFonts w:cs="Times New Roman"/>
          <w:szCs w:val="28"/>
        </w:rPr>
        <w:t xml:space="preserve">) – </w:t>
      </w:r>
      <w:r>
        <w:rPr>
          <w:rFonts w:eastAsia="Calibri" w:cs="Times New Roman"/>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Pr>
          <w:rFonts w:cs="Times New Roman"/>
          <w:color w:val="141414"/>
          <w:szCs w:val="28"/>
        </w:rPr>
        <w:t>выгод</w:t>
      </w:r>
      <w:r>
        <w:rPr>
          <w:rFonts w:eastAsia="Calibri" w:cs="Times New Roman"/>
          <w:szCs w:val="28"/>
        </w:rPr>
        <w:t xml:space="preserve"> (преимуществ) </w:t>
      </w:r>
      <w:r>
        <w:rPr>
          <w:rFonts w:cs="Times New Roman"/>
          <w:szCs w:val="28"/>
        </w:rPr>
        <w:t xml:space="preserve">работником (представителем </w:t>
      </w:r>
      <w:r>
        <w:t>Этнопарка</w:t>
      </w:r>
      <w:r>
        <w:rPr>
          <w:rFonts w:cs="Times New Roman"/>
          <w:szCs w:val="28"/>
        </w:rPr>
        <w:t xml:space="preserve">) </w:t>
      </w:r>
      <w:r>
        <w:rPr>
          <w:rFonts w:eastAsia="Calibri" w:cs="Times New Roman"/>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rFonts w:cs="Times New Roman"/>
          <w:szCs w:val="28"/>
        </w:rPr>
        <w:t>работник (представитель организации)</w:t>
      </w:r>
      <w:r>
        <w:rPr>
          <w:rFonts w:eastAsia="Calibri" w:cs="Times New Roman"/>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pPr>
        <w:pStyle w:val="40"/>
        <w:keepNext/>
        <w:tabs>
          <w:tab w:val="left" w:pos="709"/>
        </w:tabs>
        <w:ind w:firstLine="567"/>
        <w:rPr>
          <w:szCs w:val="28"/>
        </w:rPr>
      </w:pPr>
      <w:r>
        <w:rPr>
          <w:b/>
          <w:szCs w:val="28"/>
        </w:rPr>
        <w:t>официальный сайт</w:t>
      </w:r>
      <w:r>
        <w:rPr>
          <w:szCs w:val="28"/>
        </w:rPr>
        <w:t xml:space="preserve"> – сайт организации в информационно-телекоммуникационной сети «Интернет», содержащий информацию о деятельности </w:t>
      </w:r>
      <w:r>
        <w:t>Этнопарка</w:t>
      </w:r>
      <w:r>
        <w:rPr>
          <w:szCs w:val="28"/>
        </w:rPr>
        <w:t xml:space="preserve">, электронный адрес которого включает доменное имя, права на которое принадлежат </w:t>
      </w:r>
      <w:r>
        <w:t>Этнопарк</w:t>
      </w:r>
      <w:r>
        <w:rPr>
          <w:szCs w:val="28"/>
        </w:rPr>
        <w:t>у;</w:t>
      </w:r>
    </w:p>
    <w:p>
      <w:pPr>
        <w:keepNext/>
        <w:tabs>
          <w:tab w:val="left" w:pos="709"/>
        </w:tabs>
        <w:ind w:firstLine="567"/>
        <w:jc w:val="both"/>
        <w:rPr>
          <w:rFonts w:cs="Times New Roman"/>
          <w:szCs w:val="28"/>
        </w:rPr>
      </w:pPr>
      <w:r>
        <w:rPr>
          <w:rFonts w:cs="Times New Roman"/>
          <w:b/>
          <w:szCs w:val="28"/>
        </w:rPr>
        <w:t>план противодействия коррупции</w:t>
      </w:r>
      <w:r>
        <w:rPr>
          <w:rFonts w:cs="Times New Roman"/>
          <w:szCs w:val="28"/>
        </w:rPr>
        <w:t xml:space="preserve"> – ежегодно утверждаемый директором </w:t>
      </w:r>
      <w:r>
        <w:t>Этнопарка</w:t>
      </w:r>
      <w:r>
        <w:rPr>
          <w:rFonts w:cs="Times New Roman"/>
          <w:szCs w:val="28"/>
        </w:rPr>
        <w:t xml:space="preserve"> документ, </w:t>
      </w:r>
      <w:r>
        <w:rPr>
          <w:rFonts w:eastAsia="Calibri" w:cs="Times New Roman"/>
          <w:szCs w:val="28"/>
        </w:rPr>
        <w:t xml:space="preserve">устанавливающий перечень намечаемых к выполнению </w:t>
      </w:r>
      <w:r>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pPr>
        <w:keepNext/>
        <w:tabs>
          <w:tab w:val="left" w:pos="709"/>
        </w:tabs>
        <w:ind w:firstLine="567"/>
        <w:jc w:val="both"/>
        <w:rPr>
          <w:rFonts w:cs="Times New Roman"/>
          <w:b/>
          <w:szCs w:val="28"/>
        </w:rPr>
      </w:pPr>
      <w:r>
        <w:rPr>
          <w:rFonts w:cs="Times New Roman"/>
          <w:b/>
          <w:szCs w:val="28"/>
        </w:rPr>
        <w:t xml:space="preserve">предупреждение коррупции </w:t>
      </w:r>
      <w:r>
        <w:rPr>
          <w:rFonts w:cs="Times New Roman"/>
          <w:szCs w:val="28"/>
        </w:rPr>
        <w:t xml:space="preserve">– деятельность </w:t>
      </w:r>
      <w:r>
        <w:t>Этнопарка</w:t>
      </w:r>
      <w:r>
        <w:rPr>
          <w:rFonts w:cs="Times New Roman"/>
          <w:szCs w:val="28"/>
        </w:rPr>
        <w:t xml:space="preserve">, направленная на введение </w:t>
      </w:r>
      <w:r>
        <w:rPr>
          <w:rFonts w:cs="Times New Roman"/>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cs="Times New Roman"/>
          <w:szCs w:val="28"/>
        </w:rPr>
        <w:t>недопущение коррупционных правонарушений</w:t>
      </w:r>
      <w:r>
        <w:rPr>
          <w:rFonts w:cs="Times New Roman"/>
          <w:szCs w:val="28"/>
          <w:shd w:val="clear" w:color="auto" w:fill="FFFFFF"/>
        </w:rPr>
        <w:t>, в том числе выявление и последующее устранение причин коррупции;</w:t>
      </w:r>
    </w:p>
    <w:p>
      <w:pPr>
        <w:keepNext/>
        <w:tabs>
          <w:tab w:val="left" w:pos="709"/>
        </w:tabs>
        <w:ind w:firstLine="567"/>
        <w:jc w:val="both"/>
        <w:rPr>
          <w:rFonts w:cs="Times New Roman"/>
          <w:szCs w:val="28"/>
        </w:rPr>
      </w:pPr>
      <w:r>
        <w:rPr>
          <w:rFonts w:cs="Times New Roman"/>
          <w:b/>
          <w:szCs w:val="28"/>
        </w:rPr>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cs="Times New Roman"/>
          <w:kern w:val="26"/>
          <w:szCs w:val="28"/>
        </w:rPr>
        <w:t>самоуправления</w:t>
      </w:r>
      <w:r>
        <w:rPr>
          <w:rFonts w:cs="Times New Roman"/>
          <w:szCs w:val="28"/>
        </w:rPr>
        <w:t>, институтов гражданского общества, организаций и физических лиц в пределах их полномочий:</w:t>
      </w:r>
    </w:p>
    <w:p>
      <w:pPr>
        <w:keepNext/>
        <w:tabs>
          <w:tab w:val="left" w:pos="709"/>
        </w:tabs>
        <w:ind w:firstLine="567"/>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pPr>
        <w:keepNext/>
        <w:tabs>
          <w:tab w:val="left" w:pos="709"/>
        </w:tabs>
        <w:ind w:firstLine="567"/>
        <w:jc w:val="both"/>
        <w:rPr>
          <w:rFonts w:cs="Times New Roman"/>
          <w:szCs w:val="28"/>
        </w:rPr>
      </w:pPr>
      <w:r>
        <w:rPr>
          <w:rFonts w:cs="Times New Roman"/>
          <w:szCs w:val="28"/>
        </w:rPr>
        <w:t xml:space="preserve">б) по выявлению, </w:t>
      </w:r>
      <w:r>
        <w:rPr>
          <w:rFonts w:cs="Times New Roman"/>
          <w:kern w:val="26"/>
          <w:szCs w:val="28"/>
        </w:rPr>
        <w:t>предупреждению</w:t>
      </w:r>
      <w:r>
        <w:rPr>
          <w:rFonts w:cs="Times New Roman"/>
          <w:szCs w:val="28"/>
        </w:rPr>
        <w:t>, пресечению, раскрытию и расследованию коррупционных правонарушений (борьба с коррупцией);</w:t>
      </w:r>
    </w:p>
    <w:p>
      <w:pPr>
        <w:keepNext/>
        <w:tabs>
          <w:tab w:val="left" w:pos="709"/>
        </w:tabs>
        <w:ind w:firstLine="567"/>
        <w:jc w:val="both"/>
        <w:rPr>
          <w:rFonts w:cs="Times New Roman"/>
          <w:szCs w:val="28"/>
        </w:rPr>
      </w:pPr>
      <w:r>
        <w:rPr>
          <w:rFonts w:cs="Times New Roman"/>
          <w:szCs w:val="28"/>
        </w:rPr>
        <w:t xml:space="preserve">в) по минимизации и (или) </w:t>
      </w:r>
      <w:r>
        <w:rPr>
          <w:rFonts w:cs="Times New Roman"/>
          <w:kern w:val="26"/>
          <w:szCs w:val="28"/>
        </w:rPr>
        <w:t>ликвидации</w:t>
      </w:r>
      <w:r>
        <w:rPr>
          <w:rFonts w:cs="Times New Roman"/>
          <w:szCs w:val="28"/>
        </w:rPr>
        <w:t xml:space="preserve"> последствий коррупционных правонарушений.</w:t>
      </w:r>
    </w:p>
    <w:p>
      <w:pPr>
        <w:keepNext/>
        <w:tabs>
          <w:tab w:val="left" w:pos="709"/>
        </w:tabs>
        <w:autoSpaceDE w:val="0"/>
        <w:autoSpaceDN w:val="0"/>
        <w:adjustRightInd w:val="0"/>
        <w:ind w:firstLine="567"/>
        <w:jc w:val="both"/>
        <w:rPr>
          <w:rFonts w:eastAsia="Calibri" w:cs="Times New Roman"/>
          <w:szCs w:val="28"/>
        </w:rPr>
      </w:pPr>
      <w:r>
        <w:rPr>
          <w:rFonts w:eastAsia="Calibri" w:cs="Times New Roman"/>
          <w:b/>
          <w:szCs w:val="28"/>
        </w:rPr>
        <w:t>работник</w:t>
      </w:r>
      <w:r>
        <w:rPr>
          <w:rFonts w:eastAsia="Calibri" w:cs="Times New Roman"/>
          <w:szCs w:val="28"/>
        </w:rPr>
        <w:t xml:space="preserve"> - физическое лицо, вступившее в трудовые отношения с </w:t>
      </w:r>
      <w:r>
        <w:t>Этнопарком</w:t>
      </w:r>
      <w:r>
        <w:rPr>
          <w:rFonts w:eastAsia="Calibri" w:cs="Times New Roman"/>
          <w:szCs w:val="28"/>
        </w:rPr>
        <w:t>;</w:t>
      </w:r>
    </w:p>
    <w:p>
      <w:pPr>
        <w:keepNext/>
        <w:tabs>
          <w:tab w:val="left" w:pos="709"/>
        </w:tabs>
        <w:ind w:firstLine="567"/>
        <w:jc w:val="both"/>
        <w:rPr>
          <w:rFonts w:cs="Times New Roman"/>
          <w:szCs w:val="28"/>
        </w:rPr>
      </w:pPr>
      <w:r>
        <w:rPr>
          <w:rFonts w:cs="Times New Roman"/>
          <w:b/>
          <w:szCs w:val="28"/>
        </w:rPr>
        <w:t xml:space="preserve">руководитель </w:t>
      </w:r>
      <w:r>
        <w:t>Этнопарка</w:t>
      </w:r>
      <w:r>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Коми, нормативными правовыми актами органов местного самоуправления, учредительными документами </w:t>
      </w:r>
      <w:r>
        <w:t>Этнопарка</w:t>
      </w:r>
      <w:r>
        <w:rPr>
          <w:rFonts w:cs="Times New Roman"/>
          <w:szCs w:val="28"/>
        </w:rPr>
        <w:t xml:space="preserve"> и локальными нормативными актами осуществляет руководство </w:t>
      </w:r>
      <w:r>
        <w:t>Этнопарком</w:t>
      </w:r>
      <w:r>
        <w:rPr>
          <w:rFonts w:cs="Times New Roman"/>
          <w:szCs w:val="28"/>
        </w:rPr>
        <w:t>, в том числе выполняет функции ее единоличного исполнительного органа.</w:t>
      </w:r>
    </w:p>
    <w:p>
      <w:pPr>
        <w:keepNext/>
        <w:jc w:val="both"/>
        <w:rPr>
          <w:rFonts w:cs="Times New Roman"/>
          <w:b/>
          <w:szCs w:val="28"/>
        </w:rPr>
      </w:pPr>
    </w:p>
    <w:p>
      <w:pPr>
        <w:pStyle w:val="41"/>
        <w:keepNext/>
        <w:numPr>
          <w:ilvl w:val="0"/>
          <w:numId w:val="6"/>
        </w:numPr>
        <w:tabs>
          <w:tab w:val="left" w:pos="284"/>
          <w:tab w:val="clear" w:pos="567"/>
        </w:tabs>
        <w:spacing w:line="240" w:lineRule="auto"/>
        <w:ind w:left="0" w:firstLine="0"/>
        <w:jc w:val="center"/>
        <w:rPr>
          <w:b/>
        </w:rPr>
      </w:pPr>
      <w:bookmarkStart w:id="4" w:name="_Toc424284811"/>
      <w:r>
        <w:rPr>
          <w:b/>
        </w:rPr>
        <w:t>Основные принципы работы по предупреждению коррупции</w:t>
      </w:r>
      <w:bookmarkEnd w:id="4"/>
    </w:p>
    <w:p>
      <w:pPr>
        <w:pStyle w:val="41"/>
        <w:keepNext/>
        <w:numPr>
          <w:ilvl w:val="0"/>
          <w:numId w:val="0"/>
        </w:numPr>
        <w:tabs>
          <w:tab w:val="clear" w:pos="567"/>
        </w:tabs>
        <w:spacing w:before="120" w:line="240" w:lineRule="auto"/>
        <w:ind w:firstLine="567"/>
        <w:rPr>
          <w:highlight w:val="yellow"/>
        </w:rPr>
      </w:pPr>
      <w:r>
        <w:t xml:space="preserve">3.1. Положение основывается на следующих основных принципах: </w:t>
      </w:r>
    </w:p>
    <w:p>
      <w:pPr>
        <w:pStyle w:val="41"/>
        <w:keepNext/>
        <w:numPr>
          <w:ilvl w:val="2"/>
          <w:numId w:val="6"/>
        </w:numPr>
        <w:tabs>
          <w:tab w:val="clear" w:pos="567"/>
        </w:tabs>
        <w:spacing w:line="240" w:lineRule="auto"/>
        <w:ind w:left="0" w:firstLine="567"/>
      </w:pPr>
      <w:r>
        <w:t>Принцип соответствия Положения законодательству о противодействии коррупции и общепринятым нормам права.</w:t>
      </w:r>
    </w:p>
    <w:p>
      <w:pPr>
        <w:keepNext/>
        <w:tabs>
          <w:tab w:val="left" w:pos="1276"/>
        </w:tabs>
        <w:ind w:firstLine="567"/>
        <w:jc w:val="both"/>
        <w:rPr>
          <w:rFonts w:cs="Times New Roman"/>
          <w:kern w:val="26"/>
          <w:szCs w:val="28"/>
        </w:rPr>
      </w:pPr>
      <w:r>
        <w:rPr>
          <w:rFonts w:cs="Times New Roman"/>
          <w:kern w:val="26"/>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t>Этнопарк</w:t>
      </w:r>
      <w:r>
        <w:rPr>
          <w:rFonts w:cs="Times New Roman"/>
          <w:szCs w:val="28"/>
        </w:rPr>
        <w:t>у</w:t>
      </w:r>
      <w:r>
        <w:rPr>
          <w:rFonts w:cs="Times New Roman"/>
          <w:kern w:val="26"/>
          <w:szCs w:val="28"/>
        </w:rPr>
        <w:t xml:space="preserve">. </w:t>
      </w:r>
    </w:p>
    <w:p>
      <w:pPr>
        <w:pStyle w:val="41"/>
        <w:keepNext/>
        <w:numPr>
          <w:ilvl w:val="2"/>
          <w:numId w:val="6"/>
        </w:numPr>
        <w:tabs>
          <w:tab w:val="left" w:pos="1418"/>
          <w:tab w:val="clear" w:pos="567"/>
        </w:tabs>
        <w:spacing w:line="240" w:lineRule="auto"/>
        <w:ind w:left="0" w:firstLine="567"/>
      </w:pPr>
      <w:r>
        <w:t>Принцип личного примера руководства.</w:t>
      </w:r>
    </w:p>
    <w:p>
      <w:pPr>
        <w:keepNext/>
        <w:tabs>
          <w:tab w:val="left" w:pos="1276"/>
        </w:tabs>
        <w:ind w:firstLine="567"/>
        <w:jc w:val="both"/>
        <w:rPr>
          <w:rFonts w:cs="Times New Roman"/>
          <w:kern w:val="26"/>
          <w:szCs w:val="28"/>
        </w:rPr>
      </w:pPr>
      <w:r>
        <w:rPr>
          <w:rFonts w:cs="Times New Roman"/>
          <w:kern w:val="26"/>
          <w:szCs w:val="28"/>
        </w:rPr>
        <w:t xml:space="preserve">Ключевая роль руководства </w:t>
      </w:r>
      <w:r>
        <w:t>Этнопарка</w:t>
      </w:r>
      <w:r>
        <w:rPr>
          <w:rFonts w:cs="Times New Roman"/>
          <w:kern w:val="26"/>
          <w:szCs w:val="28"/>
        </w:rPr>
        <w:t xml:space="preserve"> в формировании культуры нетерпимости к коррупции и в создании внутриорганизационной системы предупреждения коррупции.</w:t>
      </w:r>
    </w:p>
    <w:p>
      <w:pPr>
        <w:pStyle w:val="41"/>
        <w:keepNext/>
        <w:numPr>
          <w:ilvl w:val="2"/>
          <w:numId w:val="6"/>
        </w:numPr>
        <w:tabs>
          <w:tab w:val="clear" w:pos="567"/>
        </w:tabs>
        <w:spacing w:line="240" w:lineRule="auto"/>
        <w:ind w:left="0" w:firstLine="567"/>
      </w:pPr>
      <w:r>
        <w:t>Принцип вовлеченности работников.</w:t>
      </w:r>
    </w:p>
    <w:p>
      <w:pPr>
        <w:keepNext/>
        <w:tabs>
          <w:tab w:val="left" w:pos="1276"/>
        </w:tabs>
        <w:ind w:firstLine="567"/>
        <w:jc w:val="both"/>
        <w:rPr>
          <w:rFonts w:cs="Times New Roman"/>
          <w:kern w:val="26"/>
          <w:szCs w:val="28"/>
        </w:rPr>
      </w:pPr>
      <w:r>
        <w:rPr>
          <w:rFonts w:cs="Times New Roman"/>
          <w:kern w:val="26"/>
          <w:szCs w:val="28"/>
        </w:rPr>
        <w:t xml:space="preserve">Информированность работников </w:t>
      </w:r>
      <w:r>
        <w:t>Этнопарка</w:t>
      </w:r>
      <w:r>
        <w:rPr>
          <w:rFonts w:cs="Times New Roman"/>
          <w:kern w:val="26"/>
          <w:szCs w:val="28"/>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pPr>
        <w:pStyle w:val="41"/>
        <w:keepNext/>
        <w:numPr>
          <w:ilvl w:val="2"/>
          <w:numId w:val="6"/>
        </w:numPr>
        <w:tabs>
          <w:tab w:val="clear" w:pos="567"/>
        </w:tabs>
        <w:spacing w:line="240" w:lineRule="auto"/>
        <w:ind w:left="0" w:firstLine="567"/>
      </w:pPr>
      <w:r>
        <w:t>Принцип соразмерности антикоррупционных процедур риску коррупции.</w:t>
      </w:r>
    </w:p>
    <w:p>
      <w:pPr>
        <w:keepNext/>
        <w:tabs>
          <w:tab w:val="left" w:pos="1276"/>
        </w:tabs>
        <w:ind w:firstLine="567"/>
        <w:jc w:val="both"/>
        <w:rPr>
          <w:rFonts w:cs="Times New Roman"/>
          <w:kern w:val="26"/>
          <w:szCs w:val="28"/>
        </w:rPr>
      </w:pPr>
      <w:r>
        <w:rPr>
          <w:rFonts w:cs="Times New Roman"/>
          <w:kern w:val="26"/>
          <w:szCs w:val="28"/>
        </w:rPr>
        <w:t xml:space="preserve">Разработка и выполнение комплекса мероприятий, позволяющих снизить вероятность вовлечения </w:t>
      </w:r>
      <w:r>
        <w:t>Этнопарка</w:t>
      </w:r>
      <w:r>
        <w:rPr>
          <w:rFonts w:cs="Times New Roman"/>
          <w:kern w:val="26"/>
          <w:szCs w:val="28"/>
        </w:rPr>
        <w:t xml:space="preserve">, ее руководителя и работников в коррупционную деятельность, осуществляется с учетом существующих в деятельности </w:t>
      </w:r>
      <w:r>
        <w:t>Этнопарка</w:t>
      </w:r>
      <w:r>
        <w:rPr>
          <w:rFonts w:cs="Times New Roman"/>
          <w:kern w:val="26"/>
          <w:szCs w:val="28"/>
        </w:rPr>
        <w:t xml:space="preserve"> коррупционных рисков.</w:t>
      </w:r>
    </w:p>
    <w:p>
      <w:pPr>
        <w:pStyle w:val="41"/>
        <w:keepNext/>
        <w:numPr>
          <w:ilvl w:val="2"/>
          <w:numId w:val="6"/>
        </w:numPr>
        <w:tabs>
          <w:tab w:val="clear" w:pos="567"/>
        </w:tabs>
        <w:spacing w:line="240" w:lineRule="auto"/>
        <w:ind w:left="0" w:firstLine="567"/>
      </w:pPr>
      <w:r>
        <w:t>Принцип эффективности антикоррупционных процедур.</w:t>
      </w:r>
    </w:p>
    <w:p>
      <w:pPr>
        <w:keepNext/>
        <w:tabs>
          <w:tab w:val="left" w:pos="1276"/>
        </w:tabs>
        <w:ind w:firstLine="567"/>
        <w:jc w:val="both"/>
        <w:rPr>
          <w:rFonts w:cs="Times New Roman"/>
          <w:kern w:val="26"/>
          <w:szCs w:val="28"/>
        </w:rPr>
      </w:pPr>
      <w:r>
        <w:rPr>
          <w:rFonts w:cs="Times New Roman"/>
          <w:kern w:val="26"/>
          <w:szCs w:val="28"/>
        </w:rPr>
        <w:t xml:space="preserve">Осуществление в </w:t>
      </w:r>
      <w:r>
        <w:t>Этнопарке</w:t>
      </w:r>
      <w:r>
        <w:rPr>
          <w:rFonts w:cs="Times New Roman"/>
          <w:kern w:val="26"/>
          <w:szCs w:val="28"/>
        </w:rPr>
        <w:t xml:space="preserve"> антикоррупционных мероприятий, которые имеют низкую стоимость, обеспечивают простоту реализации и приносят значимый результат.</w:t>
      </w:r>
    </w:p>
    <w:p>
      <w:pPr>
        <w:pStyle w:val="41"/>
        <w:keepNext/>
        <w:numPr>
          <w:ilvl w:val="2"/>
          <w:numId w:val="6"/>
        </w:numPr>
        <w:tabs>
          <w:tab w:val="left" w:pos="1418"/>
          <w:tab w:val="clear" w:pos="567"/>
        </w:tabs>
        <w:spacing w:line="240" w:lineRule="auto"/>
        <w:ind w:left="0" w:firstLine="567"/>
      </w:pPr>
      <w:r>
        <w:t>Принцип ответственности и неотвратимости наказания.</w:t>
      </w:r>
    </w:p>
    <w:p>
      <w:pPr>
        <w:keepNext/>
        <w:tabs>
          <w:tab w:val="left" w:pos="1276"/>
          <w:tab w:val="left" w:pos="1418"/>
        </w:tabs>
        <w:ind w:firstLine="567"/>
        <w:jc w:val="both"/>
        <w:rPr>
          <w:rFonts w:cs="Times New Roman"/>
          <w:kern w:val="26"/>
          <w:szCs w:val="28"/>
        </w:rPr>
      </w:pPr>
      <w:r>
        <w:rPr>
          <w:rFonts w:cs="Times New Roman"/>
          <w:kern w:val="26"/>
          <w:szCs w:val="28"/>
        </w:rPr>
        <w:t xml:space="preserve">Неотвратимость наказания для руководителя </w:t>
      </w:r>
      <w:r>
        <w:t>Этнопарка</w:t>
      </w:r>
      <w:r>
        <w:rPr>
          <w:rFonts w:cs="Times New Roman"/>
          <w:kern w:val="26"/>
          <w:szCs w:val="28"/>
        </w:rPr>
        <w:t xml:space="preserve"> и его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t>Этнопарка</w:t>
      </w:r>
      <w:r>
        <w:rPr>
          <w:rFonts w:cs="Times New Roman"/>
          <w:kern w:val="26"/>
          <w:szCs w:val="28"/>
        </w:rPr>
        <w:t xml:space="preserve"> за реализацию Положения. </w:t>
      </w:r>
    </w:p>
    <w:p>
      <w:pPr>
        <w:pStyle w:val="41"/>
        <w:keepNext/>
        <w:numPr>
          <w:ilvl w:val="2"/>
          <w:numId w:val="6"/>
        </w:numPr>
        <w:tabs>
          <w:tab w:val="left" w:pos="1418"/>
          <w:tab w:val="clear" w:pos="567"/>
        </w:tabs>
        <w:spacing w:line="240" w:lineRule="auto"/>
        <w:ind w:left="0" w:firstLine="567"/>
      </w:pPr>
      <w:r>
        <w:t>Принцип открытости хозяйственной и иной деятельности.</w:t>
      </w:r>
    </w:p>
    <w:p>
      <w:pPr>
        <w:keepNext/>
        <w:tabs>
          <w:tab w:val="left" w:pos="1276"/>
          <w:tab w:val="left" w:pos="1418"/>
        </w:tabs>
        <w:ind w:firstLine="567"/>
        <w:jc w:val="both"/>
        <w:rPr>
          <w:rFonts w:cs="Times New Roman"/>
          <w:kern w:val="26"/>
          <w:szCs w:val="28"/>
        </w:rPr>
      </w:pPr>
      <w:r>
        <w:rPr>
          <w:rFonts w:cs="Times New Roman"/>
          <w:kern w:val="26"/>
          <w:szCs w:val="28"/>
        </w:rPr>
        <w:t xml:space="preserve">Информирование контрагентов, партнеров и общественности о принятых в </w:t>
      </w:r>
      <w:r>
        <w:t>Этнопарке</w:t>
      </w:r>
      <w:r>
        <w:rPr>
          <w:rFonts w:cs="Times New Roman"/>
          <w:kern w:val="26"/>
          <w:szCs w:val="28"/>
        </w:rPr>
        <w:t xml:space="preserve"> антикоррупционных стандартах и процедурах.</w:t>
      </w:r>
    </w:p>
    <w:p>
      <w:pPr>
        <w:pStyle w:val="41"/>
        <w:keepNext/>
        <w:numPr>
          <w:ilvl w:val="2"/>
          <w:numId w:val="6"/>
        </w:numPr>
        <w:tabs>
          <w:tab w:val="left" w:pos="1418"/>
          <w:tab w:val="clear" w:pos="567"/>
        </w:tabs>
        <w:spacing w:line="240" w:lineRule="auto"/>
        <w:ind w:left="0" w:firstLine="567"/>
      </w:pPr>
      <w:r>
        <w:t>Принцип постоянного контроля и регулярного мониторинга.</w:t>
      </w:r>
    </w:p>
    <w:p>
      <w:pPr>
        <w:keepNext/>
        <w:tabs>
          <w:tab w:val="left" w:pos="1276"/>
        </w:tabs>
        <w:ind w:firstLine="567"/>
        <w:jc w:val="both"/>
        <w:rPr>
          <w:rFonts w:cs="Times New Roman"/>
          <w:kern w:val="26"/>
          <w:szCs w:val="28"/>
        </w:rPr>
      </w:pPr>
      <w:r>
        <w:rPr>
          <w:rFonts w:cs="Times New Roman"/>
          <w:kern w:val="26"/>
          <w:szCs w:val="28"/>
        </w:rPr>
        <w:t>Регулярное осуществление мониторинга эффективности внедренных антикоррупционных стандартов и процедур, а также контроля их исполнения.</w:t>
      </w:r>
    </w:p>
    <w:p>
      <w:pPr>
        <w:keepNext/>
        <w:tabs>
          <w:tab w:val="left" w:pos="1276"/>
        </w:tabs>
        <w:ind w:firstLine="567"/>
        <w:jc w:val="both"/>
        <w:rPr>
          <w:rFonts w:cs="Times New Roman"/>
          <w:kern w:val="26"/>
          <w:szCs w:val="28"/>
        </w:rPr>
      </w:pPr>
    </w:p>
    <w:p>
      <w:pPr>
        <w:pStyle w:val="41"/>
        <w:keepNext/>
        <w:numPr>
          <w:ilvl w:val="0"/>
          <w:numId w:val="6"/>
        </w:numPr>
        <w:tabs>
          <w:tab w:val="left" w:pos="284"/>
          <w:tab w:val="clear" w:pos="567"/>
        </w:tabs>
        <w:spacing w:line="240" w:lineRule="auto"/>
        <w:ind w:left="0" w:firstLine="0"/>
        <w:jc w:val="center"/>
        <w:rPr>
          <w:b/>
        </w:rPr>
      </w:pPr>
      <w:bookmarkStart w:id="5" w:name="_Toc424284812"/>
      <w:bookmarkStart w:id="6" w:name="sub_4"/>
      <w:r>
        <w:rPr>
          <w:b/>
        </w:rPr>
        <w:t>Область применения Положения и круг лиц, попадающих под ее действие</w:t>
      </w:r>
      <w:bookmarkEnd w:id="5"/>
    </w:p>
    <w:bookmarkEnd w:id="6"/>
    <w:p>
      <w:pPr>
        <w:pStyle w:val="41"/>
        <w:keepNext/>
        <w:numPr>
          <w:ilvl w:val="1"/>
          <w:numId w:val="6"/>
        </w:numPr>
        <w:tabs>
          <w:tab w:val="left" w:pos="993"/>
          <w:tab w:val="clear" w:pos="567"/>
        </w:tabs>
        <w:spacing w:before="120" w:line="240" w:lineRule="auto"/>
        <w:ind w:left="0" w:firstLine="567"/>
      </w:pPr>
      <w:r>
        <w:t xml:space="preserve"> Действие Положения распространяется на все органы управления Этнопарком, включая членов Наблюдательного совета, руководителя Этнопарка, его заместителей и других работников, в том числе работающих по гражданско-правовым договорам, вне зависимости от занимаемой должности и выполняемых функций.</w:t>
      </w:r>
    </w:p>
    <w:p>
      <w:pPr>
        <w:pStyle w:val="41"/>
        <w:keepNext/>
        <w:numPr>
          <w:ilvl w:val="0"/>
          <w:numId w:val="0"/>
        </w:numPr>
        <w:tabs>
          <w:tab w:val="left" w:pos="993"/>
          <w:tab w:val="clear" w:pos="567"/>
        </w:tabs>
        <w:spacing w:before="120" w:line="240" w:lineRule="auto"/>
        <w:ind w:left="567"/>
      </w:pPr>
    </w:p>
    <w:p>
      <w:pPr>
        <w:pStyle w:val="41"/>
        <w:keepNext/>
        <w:numPr>
          <w:ilvl w:val="0"/>
          <w:numId w:val="6"/>
        </w:numPr>
        <w:tabs>
          <w:tab w:val="left" w:pos="284"/>
          <w:tab w:val="clear" w:pos="567"/>
        </w:tabs>
        <w:spacing w:line="240" w:lineRule="auto"/>
        <w:ind w:left="0" w:firstLine="0"/>
        <w:jc w:val="center"/>
        <w:rPr>
          <w:b/>
        </w:rPr>
      </w:pPr>
      <w:bookmarkStart w:id="7" w:name="_Toc424284813"/>
      <w:bookmarkStart w:id="8" w:name="sub_5"/>
      <w:r>
        <w:rPr>
          <w:b/>
        </w:rPr>
        <w:t>Должностные лица Этнопарка, ответственные за реализацию Положения</w:t>
      </w:r>
      <w:bookmarkEnd w:id="7"/>
    </w:p>
    <w:bookmarkEnd w:id="8"/>
    <w:p>
      <w:pPr>
        <w:pStyle w:val="41"/>
        <w:keepNext/>
        <w:numPr>
          <w:ilvl w:val="1"/>
          <w:numId w:val="6"/>
        </w:numPr>
        <w:tabs>
          <w:tab w:val="left" w:pos="993"/>
          <w:tab w:val="clear" w:pos="567"/>
        </w:tabs>
        <w:spacing w:before="120" w:line="240" w:lineRule="auto"/>
        <w:ind w:left="0" w:firstLine="567"/>
      </w:pPr>
      <w:r>
        <w:t xml:space="preserve"> Руководитель Этнопарка является ответственным за организацию всех мероприятий, направленных на предупреждение коррупции в Этнопарке.</w:t>
      </w:r>
    </w:p>
    <w:p>
      <w:pPr>
        <w:pStyle w:val="41"/>
        <w:keepNext/>
        <w:numPr>
          <w:ilvl w:val="1"/>
          <w:numId w:val="6"/>
        </w:numPr>
        <w:tabs>
          <w:tab w:val="left" w:pos="993"/>
          <w:tab w:val="clear" w:pos="567"/>
        </w:tabs>
        <w:spacing w:line="240" w:lineRule="auto"/>
        <w:ind w:left="0" w:firstLine="567"/>
      </w:pPr>
      <w:r>
        <w:t xml:space="preserve"> Руководитель Этнопарка исходя из установленных задач, специфики деятельности, штатной численности, организационной структуры Этнопарка назначает лицо или несколько лиц, ответственных за реализацию Антикоррупционной политики в пределах их полномочий.</w:t>
      </w:r>
    </w:p>
    <w:p>
      <w:pPr>
        <w:pStyle w:val="41"/>
        <w:keepNext/>
        <w:numPr>
          <w:ilvl w:val="1"/>
          <w:numId w:val="6"/>
        </w:numPr>
        <w:tabs>
          <w:tab w:val="left" w:pos="993"/>
          <w:tab w:val="clear" w:pos="567"/>
        </w:tabs>
        <w:spacing w:line="240" w:lineRule="auto"/>
        <w:ind w:left="0" w:firstLine="567"/>
      </w:pPr>
      <w:r>
        <w:t xml:space="preserve"> Основные обязанности лица (лиц), ответственного за реализацию Положения:</w:t>
      </w:r>
    </w:p>
    <w:p>
      <w:pPr>
        <w:keepNext/>
        <w:tabs>
          <w:tab w:val="left" w:pos="993"/>
        </w:tabs>
        <w:ind w:firstLine="567"/>
        <w:jc w:val="both"/>
        <w:rPr>
          <w:rFonts w:cs="Times New Roman"/>
          <w:kern w:val="26"/>
          <w:szCs w:val="28"/>
        </w:rPr>
      </w:pPr>
      <w:r>
        <w:rPr>
          <w:rFonts w:cs="Times New Roman"/>
          <w:kern w:val="26"/>
          <w:szCs w:val="28"/>
        </w:rPr>
        <w:t xml:space="preserve">– подготовка рекомендаций для принятия решений по вопросам предупреждения коррупции в </w:t>
      </w:r>
      <w:r>
        <w:t>Этнопарке</w:t>
      </w:r>
      <w:r>
        <w:rPr>
          <w:rFonts w:cs="Times New Roman"/>
          <w:kern w:val="26"/>
          <w:szCs w:val="28"/>
        </w:rPr>
        <w:t>;</w:t>
      </w:r>
    </w:p>
    <w:p>
      <w:pPr>
        <w:keepNext/>
        <w:tabs>
          <w:tab w:val="left" w:pos="993"/>
        </w:tabs>
        <w:ind w:firstLine="567"/>
        <w:jc w:val="both"/>
        <w:rPr>
          <w:rFonts w:cs="Times New Roman"/>
          <w:kern w:val="26"/>
          <w:szCs w:val="28"/>
        </w:rPr>
      </w:pPr>
      <w:r>
        <w:rPr>
          <w:rFonts w:cs="Times New Roman"/>
          <w:kern w:val="26"/>
          <w:szCs w:val="28"/>
        </w:rPr>
        <w:t xml:space="preserve">– подготовка предложений, направленных на устранение причин и условий, порождающих риск возникновения коррупции в </w:t>
      </w:r>
      <w:r>
        <w:t>Этнопарке</w:t>
      </w:r>
      <w:r>
        <w:rPr>
          <w:rFonts w:cs="Times New Roman"/>
          <w:kern w:val="26"/>
          <w:szCs w:val="28"/>
        </w:rPr>
        <w:t>;</w:t>
      </w:r>
    </w:p>
    <w:p>
      <w:pPr>
        <w:keepNext/>
        <w:tabs>
          <w:tab w:val="left" w:pos="993"/>
        </w:tabs>
        <w:ind w:firstLine="567"/>
        <w:jc w:val="both"/>
        <w:rPr>
          <w:rFonts w:cs="Times New Roman"/>
          <w:kern w:val="26"/>
          <w:szCs w:val="28"/>
        </w:rPr>
      </w:pPr>
      <w:r>
        <w:rPr>
          <w:rFonts w:cs="Times New Roman"/>
          <w:kern w:val="26"/>
          <w:szCs w:val="28"/>
        </w:rPr>
        <w:t xml:space="preserve">– разработка и представление на утверждение руководителю </w:t>
      </w:r>
      <w:r>
        <w:t>Этнопарка</w:t>
      </w:r>
      <w:r>
        <w:rPr>
          <w:rFonts w:cs="Times New Roman"/>
          <w:kern w:val="26"/>
          <w:szCs w:val="28"/>
        </w:rPr>
        <w:t xml:space="preserve"> проектов локальных нормативных актов, направленных на реализацию мер по предупреждению коррупции;</w:t>
      </w:r>
    </w:p>
    <w:p>
      <w:pPr>
        <w:keepNext/>
        <w:tabs>
          <w:tab w:val="left" w:pos="993"/>
        </w:tabs>
        <w:ind w:firstLine="567"/>
        <w:jc w:val="both"/>
        <w:rPr>
          <w:rFonts w:cs="Times New Roman"/>
          <w:kern w:val="26"/>
          <w:szCs w:val="28"/>
        </w:rPr>
      </w:pPr>
      <w:r>
        <w:rPr>
          <w:rFonts w:cs="Times New Roman"/>
          <w:kern w:val="26"/>
          <w:szCs w:val="28"/>
        </w:rPr>
        <w:t>– проведение контрольных мероприятий, направленных на выявление коррупционных правонарушений, совершенных работниками;</w:t>
      </w:r>
    </w:p>
    <w:p>
      <w:pPr>
        <w:keepNext/>
        <w:tabs>
          <w:tab w:val="left" w:pos="993"/>
        </w:tabs>
        <w:ind w:firstLine="567"/>
        <w:jc w:val="both"/>
        <w:rPr>
          <w:rFonts w:cs="Times New Roman"/>
          <w:kern w:val="26"/>
          <w:szCs w:val="28"/>
        </w:rPr>
      </w:pPr>
      <w:r>
        <w:rPr>
          <w:rFonts w:cs="Times New Roman"/>
          <w:kern w:val="26"/>
          <w:szCs w:val="28"/>
        </w:rPr>
        <w:t>– организация проведения оценки коррупционных рисков;</w:t>
      </w:r>
    </w:p>
    <w:p>
      <w:pPr>
        <w:keepNext/>
        <w:tabs>
          <w:tab w:val="left" w:pos="993"/>
        </w:tabs>
        <w:ind w:firstLine="567"/>
        <w:jc w:val="both"/>
        <w:rPr>
          <w:rFonts w:cs="Times New Roman"/>
          <w:kern w:val="26"/>
          <w:szCs w:val="28"/>
        </w:rPr>
      </w:pPr>
      <w:r>
        <w:rPr>
          <w:rFonts w:cs="Times New Roman"/>
          <w:kern w:val="26"/>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pPr>
        <w:keepNext/>
        <w:tabs>
          <w:tab w:val="left" w:pos="993"/>
        </w:tabs>
        <w:ind w:firstLine="567"/>
        <w:jc w:val="both"/>
        <w:rPr>
          <w:rFonts w:cs="Times New Roman"/>
          <w:kern w:val="26"/>
          <w:szCs w:val="28"/>
        </w:rPr>
      </w:pPr>
      <w:r>
        <w:rPr>
          <w:rFonts w:cs="Times New Roman"/>
          <w:kern w:val="26"/>
          <w:szCs w:val="28"/>
        </w:rPr>
        <w:t>– организация работы по заполнению и рассмотрению деклараций о конфликте интересов;</w:t>
      </w:r>
    </w:p>
    <w:p>
      <w:pPr>
        <w:keepNext/>
        <w:tabs>
          <w:tab w:val="left" w:pos="993"/>
        </w:tabs>
        <w:ind w:firstLine="567"/>
        <w:jc w:val="both"/>
        <w:rPr>
          <w:rFonts w:cs="Times New Roman"/>
          <w:kern w:val="26"/>
          <w:szCs w:val="28"/>
        </w:rPr>
      </w:pPr>
      <w:r>
        <w:rPr>
          <w:rFonts w:cs="Times New Roman"/>
          <w:kern w:val="26"/>
          <w:szCs w:val="28"/>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t>Этнопарка</w:t>
      </w:r>
      <w:r>
        <w:rPr>
          <w:rFonts w:cs="Times New Roman"/>
          <w:kern w:val="26"/>
          <w:szCs w:val="28"/>
        </w:rPr>
        <w:t xml:space="preserve"> по вопросам предупреждения коррупции;</w:t>
      </w:r>
    </w:p>
    <w:p>
      <w:pPr>
        <w:keepNext/>
        <w:tabs>
          <w:tab w:val="left" w:pos="993"/>
        </w:tabs>
        <w:ind w:firstLine="567"/>
        <w:jc w:val="both"/>
        <w:rPr>
          <w:rFonts w:cs="Times New Roman"/>
          <w:kern w:val="26"/>
          <w:szCs w:val="28"/>
        </w:rPr>
      </w:pPr>
      <w:r>
        <w:rPr>
          <w:rFonts w:cs="Times New Roman"/>
          <w:kern w:val="26"/>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pPr>
        <w:keepNext/>
        <w:tabs>
          <w:tab w:val="left" w:pos="993"/>
        </w:tabs>
        <w:ind w:firstLine="567"/>
        <w:jc w:val="both"/>
        <w:rPr>
          <w:rFonts w:cs="Times New Roman"/>
          <w:kern w:val="26"/>
          <w:szCs w:val="28"/>
        </w:rPr>
      </w:pPr>
      <w:r>
        <w:rPr>
          <w:rFonts w:cs="Times New Roman"/>
          <w:kern w:val="26"/>
          <w:szCs w:val="28"/>
        </w:rPr>
        <w:t>– организация мероприятий по вопросам профилактики и противодействия коррупции;</w:t>
      </w:r>
    </w:p>
    <w:p>
      <w:pPr>
        <w:keepNext/>
        <w:tabs>
          <w:tab w:val="left" w:pos="993"/>
        </w:tabs>
        <w:ind w:firstLine="567"/>
        <w:jc w:val="both"/>
        <w:rPr>
          <w:rFonts w:cs="Times New Roman"/>
          <w:kern w:val="26"/>
          <w:szCs w:val="28"/>
        </w:rPr>
      </w:pPr>
      <w:r>
        <w:rPr>
          <w:rFonts w:cs="Times New Roman"/>
          <w:kern w:val="26"/>
          <w:szCs w:val="28"/>
        </w:rPr>
        <w:t>– организация мероприятий по антикоррупционному просвещению работников;</w:t>
      </w:r>
    </w:p>
    <w:p>
      <w:pPr>
        <w:keepNext/>
        <w:tabs>
          <w:tab w:val="left" w:pos="993"/>
        </w:tabs>
        <w:ind w:firstLine="567"/>
        <w:jc w:val="both"/>
        <w:rPr>
          <w:rFonts w:cs="Times New Roman"/>
          <w:kern w:val="26"/>
          <w:szCs w:val="28"/>
        </w:rPr>
      </w:pPr>
      <w:r>
        <w:rPr>
          <w:rFonts w:cs="Times New Roman"/>
          <w:kern w:val="26"/>
          <w:szCs w:val="28"/>
        </w:rPr>
        <w:t>– индивидуальное консультирование работников;</w:t>
      </w:r>
    </w:p>
    <w:p>
      <w:pPr>
        <w:keepNext/>
        <w:tabs>
          <w:tab w:val="left" w:pos="993"/>
        </w:tabs>
        <w:ind w:firstLine="567"/>
        <w:jc w:val="both"/>
        <w:rPr>
          <w:rFonts w:cs="Times New Roman"/>
          <w:kern w:val="26"/>
          <w:szCs w:val="28"/>
        </w:rPr>
      </w:pPr>
      <w:r>
        <w:rPr>
          <w:rFonts w:cs="Times New Roman"/>
          <w:kern w:val="26"/>
          <w:szCs w:val="28"/>
        </w:rPr>
        <w:t>– участие в организации антикоррупционной пропаганды;</w:t>
      </w:r>
    </w:p>
    <w:p>
      <w:pPr>
        <w:keepNext/>
        <w:tabs>
          <w:tab w:val="left" w:pos="993"/>
        </w:tabs>
        <w:ind w:firstLine="567"/>
        <w:jc w:val="both"/>
        <w:rPr>
          <w:rFonts w:cs="Times New Roman"/>
          <w:szCs w:val="28"/>
        </w:rPr>
      </w:pPr>
      <w:r>
        <w:rPr>
          <w:rFonts w:cs="Times New Roman"/>
          <w:kern w:val="26"/>
          <w:szCs w:val="28"/>
        </w:rPr>
        <w:t xml:space="preserve">– проведение оценки результатов работы по предупреждению коррупции в </w:t>
      </w:r>
      <w:r>
        <w:t>Этнопарк</w:t>
      </w:r>
      <w:r>
        <w:rPr>
          <w:rFonts w:cs="Times New Roman"/>
          <w:szCs w:val="28"/>
        </w:rPr>
        <w:t>е</w:t>
      </w:r>
      <w:r>
        <w:rPr>
          <w:rFonts w:cs="Times New Roman"/>
          <w:kern w:val="26"/>
          <w:szCs w:val="28"/>
        </w:rPr>
        <w:t xml:space="preserve"> и подготовка соответствующих отчетных материалов для</w:t>
      </w:r>
      <w:r>
        <w:rPr>
          <w:rFonts w:cs="Times New Roman"/>
          <w:szCs w:val="28"/>
        </w:rPr>
        <w:t xml:space="preserve"> руководителя </w:t>
      </w:r>
      <w:r>
        <w:t>Этнопарка.</w:t>
      </w:r>
    </w:p>
    <w:p>
      <w:pPr>
        <w:pStyle w:val="41"/>
        <w:keepNext/>
        <w:numPr>
          <w:ilvl w:val="1"/>
          <w:numId w:val="6"/>
        </w:numPr>
        <w:tabs>
          <w:tab w:val="left" w:pos="993"/>
          <w:tab w:val="clear" w:pos="567"/>
        </w:tabs>
        <w:spacing w:line="240" w:lineRule="auto"/>
        <w:ind w:left="0" w:firstLine="567"/>
      </w:pPr>
      <w:bookmarkStart w:id="9" w:name="sub_6"/>
      <w:r>
        <w:t xml:space="preserve">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Этнопарке образуется коллегиальный орган – комиссия по противодействию коррупции.</w:t>
      </w:r>
    </w:p>
    <w:p>
      <w:pPr>
        <w:pStyle w:val="41"/>
        <w:keepNext/>
        <w:numPr>
          <w:ilvl w:val="1"/>
          <w:numId w:val="6"/>
        </w:numPr>
        <w:tabs>
          <w:tab w:val="left" w:pos="993"/>
          <w:tab w:val="clear" w:pos="567"/>
        </w:tabs>
        <w:spacing w:line="240" w:lineRule="auto"/>
        <w:ind w:left="0" w:firstLine="567"/>
      </w:pPr>
      <w:r>
        <w:t xml:space="preserve"> Цели, порядок образования, работы и полномочия комиссии по противодействию коррупции определены в Положении о комиссии по противодействию коррупции (Приложение №1 к Положению).</w:t>
      </w:r>
    </w:p>
    <w:p>
      <w:pPr>
        <w:pStyle w:val="41"/>
        <w:keepNext/>
        <w:numPr>
          <w:ilvl w:val="0"/>
          <w:numId w:val="0"/>
        </w:numPr>
        <w:tabs>
          <w:tab w:val="left" w:pos="993"/>
          <w:tab w:val="clear" w:pos="567"/>
        </w:tabs>
        <w:spacing w:line="240" w:lineRule="auto"/>
        <w:ind w:left="567"/>
      </w:pPr>
    </w:p>
    <w:p>
      <w:pPr>
        <w:pStyle w:val="41"/>
        <w:keepNext/>
        <w:numPr>
          <w:ilvl w:val="0"/>
          <w:numId w:val="6"/>
        </w:numPr>
        <w:tabs>
          <w:tab w:val="left" w:pos="284"/>
          <w:tab w:val="clear" w:pos="567"/>
        </w:tabs>
        <w:spacing w:line="240" w:lineRule="auto"/>
        <w:ind w:left="0" w:firstLine="0"/>
        <w:jc w:val="center"/>
        <w:rPr>
          <w:b/>
        </w:rPr>
      </w:pPr>
      <w:bookmarkStart w:id="10" w:name="_Toc424284814"/>
      <w:r>
        <w:rPr>
          <w:b/>
        </w:rPr>
        <w:t>Обязанности работников, связанные с предупреждением коррупции</w:t>
      </w:r>
      <w:bookmarkEnd w:id="10"/>
    </w:p>
    <w:bookmarkEnd w:id="9"/>
    <w:p>
      <w:pPr>
        <w:pStyle w:val="41"/>
        <w:keepNext/>
        <w:numPr>
          <w:ilvl w:val="1"/>
          <w:numId w:val="6"/>
        </w:numPr>
        <w:tabs>
          <w:tab w:val="left" w:pos="993"/>
          <w:tab w:val="clear" w:pos="1276"/>
        </w:tabs>
        <w:spacing w:before="120" w:line="240" w:lineRule="auto"/>
        <w:ind w:left="0" w:firstLine="567"/>
      </w:pPr>
      <w:r>
        <w:t>Руководитель Этнопарка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pPr>
        <w:keepNext/>
        <w:tabs>
          <w:tab w:val="left" w:pos="567"/>
        </w:tabs>
        <w:ind w:firstLine="567"/>
        <w:jc w:val="both"/>
        <w:rPr>
          <w:rFonts w:cs="Times New Roman"/>
          <w:kern w:val="26"/>
          <w:szCs w:val="28"/>
        </w:rPr>
      </w:pPr>
      <w:r>
        <w:rPr>
          <w:rFonts w:cs="Times New Roman"/>
          <w:kern w:val="26"/>
          <w:szCs w:val="28"/>
        </w:rPr>
        <w:t>– руководствоваться положениями настоящим Положением и неукоснительно соблюдать ее принципы и требования;</w:t>
      </w:r>
    </w:p>
    <w:p>
      <w:pPr>
        <w:keepNext/>
        <w:tabs>
          <w:tab w:val="left" w:pos="567"/>
        </w:tabs>
        <w:ind w:firstLine="567"/>
        <w:jc w:val="both"/>
        <w:rPr>
          <w:rFonts w:cs="Times New Roman"/>
          <w:kern w:val="26"/>
          <w:szCs w:val="28"/>
        </w:rPr>
      </w:pPr>
      <w:r>
        <w:rPr>
          <w:rFonts w:cs="Times New Roman"/>
          <w:kern w:val="26"/>
          <w:szCs w:val="28"/>
        </w:rPr>
        <w:t>– воздерживаться от совершения и (или) участия в совершении коррупционных правонарушений в интересах или от имени организации;</w:t>
      </w:r>
    </w:p>
    <w:p>
      <w:pPr>
        <w:keepNext/>
        <w:tabs>
          <w:tab w:val="left" w:pos="567"/>
        </w:tabs>
        <w:ind w:firstLine="567"/>
        <w:jc w:val="both"/>
        <w:rPr>
          <w:rFonts w:cs="Times New Roman"/>
          <w:kern w:val="26"/>
          <w:szCs w:val="28"/>
        </w:rPr>
      </w:pPr>
      <w:r>
        <w:rPr>
          <w:rFonts w:cs="Times New Roman"/>
          <w:kern w:val="26"/>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pPr>
        <w:keepNext/>
        <w:tabs>
          <w:tab w:val="left" w:pos="567"/>
        </w:tabs>
        <w:ind w:firstLine="567"/>
        <w:jc w:val="both"/>
        <w:rPr>
          <w:rFonts w:cs="Times New Roman"/>
          <w:kern w:val="26"/>
          <w:szCs w:val="28"/>
        </w:rPr>
      </w:pPr>
      <w:r>
        <w:rPr>
          <w:rFonts w:cs="Times New Roman"/>
          <w:kern w:val="26"/>
          <w:szCs w:val="28"/>
        </w:rPr>
        <w:t>– незамедлительно информировать непосредственного руководителя, лицо, ответственное за реализацию Положения, и (или) руководителя организации о случаях склонения работника к совершению коррупционных правонарушений в порядке, предусмотренном в Приложении № 2 к Положению;</w:t>
      </w:r>
    </w:p>
    <w:p>
      <w:pPr>
        <w:keepNext/>
        <w:tabs>
          <w:tab w:val="left" w:pos="567"/>
        </w:tabs>
        <w:ind w:firstLine="567"/>
        <w:jc w:val="both"/>
        <w:rPr>
          <w:rFonts w:cs="Times New Roman"/>
          <w:kern w:val="26"/>
          <w:szCs w:val="28"/>
        </w:rPr>
      </w:pPr>
      <w:r>
        <w:rPr>
          <w:rFonts w:cs="Times New Roman"/>
          <w:kern w:val="26"/>
          <w:szCs w:val="28"/>
        </w:rPr>
        <w:t>– незамедлительно информировать непосредственного руководителя, лицо, ответственное за реализацию Положения,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pPr>
        <w:keepNext/>
        <w:tabs>
          <w:tab w:val="left" w:pos="567"/>
        </w:tabs>
        <w:ind w:firstLine="567"/>
        <w:jc w:val="both"/>
        <w:rPr>
          <w:rFonts w:cs="Times New Roman"/>
          <w:kern w:val="26"/>
          <w:szCs w:val="28"/>
        </w:rPr>
      </w:pPr>
      <w:r>
        <w:rPr>
          <w:rFonts w:cs="Times New Roman"/>
          <w:kern w:val="26"/>
          <w:szCs w:val="28"/>
        </w:rPr>
        <w:t>– сообщить непосредственному руководителю или лицу, ответственному за реализацию Положения, о возможности возникновения либо возникшем конфликте интересов, одной из сторон которого является работник.</w:t>
      </w:r>
    </w:p>
    <w:p>
      <w:pPr>
        <w:keepNext/>
        <w:tabs>
          <w:tab w:val="left" w:pos="567"/>
        </w:tabs>
        <w:ind w:firstLine="567"/>
        <w:jc w:val="both"/>
        <w:rPr>
          <w:rFonts w:cs="Times New Roman"/>
          <w:szCs w:val="28"/>
        </w:rPr>
      </w:pPr>
      <w:bookmarkStart w:id="11" w:name="sub_7"/>
      <w:r>
        <w:rPr>
          <w:rFonts w:cs="Times New Roman"/>
          <w:szCs w:val="28"/>
        </w:rPr>
        <w:t xml:space="preserve">6.2. Работники </w:t>
      </w:r>
      <w:r>
        <w:t>Этнопарка</w:t>
      </w:r>
      <w:r>
        <w:rPr>
          <w:rFonts w:cs="Times New Roman"/>
          <w:szCs w:val="28"/>
        </w:rPr>
        <w:t xml:space="preserve"> знакомятся с Положением и подписывают обязательство о соблюдении ее норм по форме согласно Приложению № 3 к Положению. Подписанное обязательство приобщается в личное дело работника. </w:t>
      </w:r>
    </w:p>
    <w:p>
      <w:pPr>
        <w:keepNext/>
        <w:tabs>
          <w:tab w:val="left" w:pos="567"/>
        </w:tabs>
        <w:ind w:firstLine="567"/>
        <w:jc w:val="both"/>
        <w:rPr>
          <w:rFonts w:cs="Times New Roman"/>
          <w:szCs w:val="28"/>
        </w:rPr>
      </w:pPr>
      <w:r>
        <w:rPr>
          <w:rFonts w:cs="Times New Roman"/>
          <w:szCs w:val="28"/>
        </w:rPr>
        <w:t xml:space="preserve">6.3. Соблюдение работником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pPr>
        <w:keepNext/>
        <w:tabs>
          <w:tab w:val="left" w:pos="567"/>
        </w:tabs>
        <w:ind w:firstLine="567"/>
        <w:jc w:val="both"/>
        <w:rPr>
          <w:rFonts w:cs="Times New Roman"/>
          <w:szCs w:val="28"/>
        </w:rPr>
      </w:pPr>
      <w:r>
        <w:rPr>
          <w:rFonts w:cs="Times New Roman"/>
          <w:szCs w:val="28"/>
        </w:rPr>
        <w:t xml:space="preserve">6.4. Работники и члены Наблюдательного совета </w:t>
      </w:r>
      <w:r>
        <w:t>Этнопарка</w:t>
      </w:r>
      <w:r>
        <w:rPr>
          <w:rFonts w:cs="Times New Roman"/>
          <w:szCs w:val="28"/>
        </w:rPr>
        <w:t xml:space="preserve">, не являющиеся его работниками, обязаны строго соблюдать предусмотренные Положением ограничения и требования, в том числе касающиеся дарения, получения подарков; осуществления представительских расходов, благотворительной и спонсорской деятельности; участия в политической  деятельности; взаимодействия с представителями государственных органов и общественных организаций, с контрагентами, посредниками, третьими лицами; недопущения конфликта интересов. </w:t>
      </w:r>
    </w:p>
    <w:p>
      <w:pPr>
        <w:keepNext/>
        <w:tabs>
          <w:tab w:val="left" w:pos="567"/>
        </w:tabs>
        <w:ind w:firstLine="567"/>
        <w:jc w:val="both"/>
        <w:rPr>
          <w:rFonts w:cs="Times New Roman"/>
          <w:szCs w:val="28"/>
        </w:rPr>
      </w:pPr>
      <w:r>
        <w:rPr>
          <w:rFonts w:cs="Times New Roman"/>
          <w:szCs w:val="28"/>
        </w:rPr>
        <w:t xml:space="preserve">6.5. Работникам и членам Наблюдательного совета </w:t>
      </w:r>
      <w:r>
        <w:t>Этнопарка</w:t>
      </w:r>
      <w:r>
        <w:rPr>
          <w:rFonts w:cs="Times New Roman"/>
          <w:szCs w:val="28"/>
        </w:rPr>
        <w:t xml:space="preserve">, не являющимся его работниками, запрещается участвовать в коррупционных действиях, в том числе предлагать, обещать, давать, просить и получать взятки (предмет коммерческого подкупа) или совершать платежи для упрощения административных, бюрократических и иных формальностей в любой форме, в том числе в виде денежных средств, ценностей, услуг или иной выгоды имущественного и неимущественного характера, каким-либо лицам и от каких-либо лиц или организаций, включая коммерческие и некоммерческие организации, органы власти и органы местного самоуправления, государственных служащих, в том числе иностранных, в целях получения выгоды для себя, для Этнопарка или для третьих лиц. </w:t>
      </w:r>
    </w:p>
    <w:p>
      <w:pPr>
        <w:keepNext/>
        <w:tabs>
          <w:tab w:val="left" w:pos="567"/>
        </w:tabs>
        <w:ind w:firstLine="567"/>
        <w:jc w:val="both"/>
        <w:rPr>
          <w:rFonts w:cs="Times New Roman"/>
          <w:szCs w:val="28"/>
        </w:rPr>
      </w:pPr>
      <w:r>
        <w:rPr>
          <w:rFonts w:cs="Times New Roman"/>
          <w:szCs w:val="28"/>
        </w:rPr>
        <w:t>6.6. Работники и члены органов управления Этнопарка обязаны соблюдать требования и ограничения антикоррупционного характера, установленные иными локальными нормативными актами и организационно-распорядительными документами Этнопарка в части, не противоречащей Положению.</w:t>
      </w:r>
    </w:p>
    <w:p>
      <w:pPr>
        <w:keepNext/>
        <w:tabs>
          <w:tab w:val="left" w:pos="567"/>
        </w:tabs>
        <w:ind w:firstLine="567"/>
        <w:jc w:val="both"/>
        <w:rPr>
          <w:rFonts w:cs="Times New Roman"/>
          <w:szCs w:val="28"/>
        </w:rPr>
      </w:pPr>
    </w:p>
    <w:p>
      <w:pPr>
        <w:pStyle w:val="41"/>
        <w:keepNext/>
        <w:numPr>
          <w:ilvl w:val="0"/>
          <w:numId w:val="6"/>
        </w:numPr>
        <w:tabs>
          <w:tab w:val="left" w:pos="284"/>
          <w:tab w:val="clear" w:pos="567"/>
        </w:tabs>
        <w:spacing w:line="240" w:lineRule="auto"/>
        <w:ind w:left="0" w:firstLine="0"/>
        <w:jc w:val="center"/>
        <w:rPr>
          <w:b/>
        </w:rPr>
      </w:pPr>
      <w:bookmarkStart w:id="12" w:name="_Toc424284815"/>
      <w:r>
        <w:rPr>
          <w:b/>
        </w:rPr>
        <w:t>Мероприятия по предупреждению коррупции</w:t>
      </w:r>
      <w:bookmarkEnd w:id="12"/>
    </w:p>
    <w:p>
      <w:pPr>
        <w:pStyle w:val="41"/>
        <w:keepNext/>
        <w:numPr>
          <w:ilvl w:val="1"/>
          <w:numId w:val="6"/>
        </w:numPr>
        <w:tabs>
          <w:tab w:val="left" w:pos="993"/>
          <w:tab w:val="clear" w:pos="567"/>
        </w:tabs>
        <w:spacing w:before="120" w:line="240" w:lineRule="auto"/>
        <w:ind w:left="0" w:firstLine="567"/>
      </w:pPr>
      <w:r>
        <w:t xml:space="preserve"> Работа по предупреждению коррупции в Этнопарке ведется в соответствии с ежегодно утверждаемым в установленном порядке планом противодействия коррупции.</w:t>
      </w:r>
    </w:p>
    <w:p>
      <w:pPr>
        <w:pStyle w:val="41"/>
        <w:keepNext/>
        <w:numPr>
          <w:ilvl w:val="0"/>
          <w:numId w:val="0"/>
        </w:numPr>
        <w:tabs>
          <w:tab w:val="left" w:pos="993"/>
          <w:tab w:val="clear" w:pos="567"/>
        </w:tabs>
        <w:spacing w:line="240" w:lineRule="auto"/>
        <w:ind w:left="567"/>
      </w:pPr>
    </w:p>
    <w:bookmarkEnd w:id="11"/>
    <w:p>
      <w:pPr>
        <w:pStyle w:val="41"/>
        <w:keepNext/>
        <w:numPr>
          <w:ilvl w:val="0"/>
          <w:numId w:val="6"/>
        </w:numPr>
        <w:tabs>
          <w:tab w:val="left" w:pos="284"/>
          <w:tab w:val="clear" w:pos="567"/>
        </w:tabs>
        <w:spacing w:line="240" w:lineRule="auto"/>
        <w:ind w:left="0" w:firstLine="0"/>
        <w:jc w:val="center"/>
        <w:rPr>
          <w:b/>
        </w:rPr>
      </w:pPr>
      <w:bookmarkStart w:id="13" w:name="Тек"/>
      <w:bookmarkEnd w:id="13"/>
      <w:bookmarkStart w:id="14" w:name="_Toc424284816"/>
      <w:bookmarkStart w:id="15" w:name="sub_8"/>
      <w:r>
        <w:rPr>
          <w:b/>
        </w:rPr>
        <w:t>Внедрение стандартов поведения работников</w:t>
      </w:r>
      <w:bookmarkEnd w:id="14"/>
    </w:p>
    <w:bookmarkEnd w:id="15"/>
    <w:p>
      <w:pPr>
        <w:pStyle w:val="41"/>
        <w:keepNext/>
        <w:numPr>
          <w:ilvl w:val="1"/>
          <w:numId w:val="6"/>
        </w:numPr>
        <w:tabs>
          <w:tab w:val="left" w:pos="993"/>
          <w:tab w:val="clear" w:pos="567"/>
        </w:tabs>
        <w:spacing w:before="120" w:line="240" w:lineRule="auto"/>
        <w:ind w:left="0" w:firstLine="567"/>
      </w:pPr>
      <w:r>
        <w:t xml:space="preserve"> В целях внедрения антикоррупционных стандартов поведения работников, в Этнопарке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pPr>
        <w:pStyle w:val="41"/>
        <w:keepNext/>
        <w:numPr>
          <w:ilvl w:val="1"/>
          <w:numId w:val="6"/>
        </w:numPr>
        <w:tabs>
          <w:tab w:val="left" w:pos="993"/>
          <w:tab w:val="clear" w:pos="567"/>
        </w:tabs>
        <w:spacing w:line="240" w:lineRule="auto"/>
        <w:ind w:left="0" w:firstLine="567"/>
      </w:pPr>
      <w:r>
        <w:t xml:space="preserve"> Общие правила и принципы поведения закреплены в Кодексе этики и служебного поведения работников Этнопарка (Приложение № 2 к Положению).</w:t>
      </w:r>
    </w:p>
    <w:p>
      <w:pPr>
        <w:pStyle w:val="41"/>
        <w:keepNext/>
        <w:numPr>
          <w:ilvl w:val="0"/>
          <w:numId w:val="0"/>
        </w:numPr>
        <w:tabs>
          <w:tab w:val="left" w:pos="993"/>
          <w:tab w:val="clear" w:pos="567"/>
        </w:tabs>
        <w:spacing w:line="240" w:lineRule="auto"/>
        <w:ind w:left="567"/>
      </w:pPr>
    </w:p>
    <w:p>
      <w:pPr>
        <w:pStyle w:val="41"/>
        <w:keepNext/>
        <w:numPr>
          <w:ilvl w:val="0"/>
          <w:numId w:val="6"/>
        </w:numPr>
        <w:tabs>
          <w:tab w:val="left" w:pos="284"/>
          <w:tab w:val="clear" w:pos="567"/>
        </w:tabs>
        <w:spacing w:line="240" w:lineRule="auto"/>
        <w:ind w:left="0" w:firstLine="0"/>
        <w:jc w:val="center"/>
        <w:rPr>
          <w:b/>
        </w:rPr>
      </w:pPr>
      <w:bookmarkStart w:id="16" w:name="_Toc424284817"/>
      <w:bookmarkStart w:id="17" w:name="sub_9"/>
      <w:r>
        <w:rPr>
          <w:b/>
        </w:rPr>
        <w:t>Выявление и урегулирование конфликта интересов</w:t>
      </w:r>
      <w:bookmarkEnd w:id="16"/>
    </w:p>
    <w:bookmarkEnd w:id="17"/>
    <w:p>
      <w:pPr>
        <w:pStyle w:val="41"/>
        <w:keepNext/>
        <w:numPr>
          <w:ilvl w:val="1"/>
          <w:numId w:val="6"/>
        </w:numPr>
        <w:tabs>
          <w:tab w:val="left" w:pos="1134"/>
          <w:tab w:val="clear" w:pos="567"/>
        </w:tabs>
        <w:spacing w:before="120" w:line="240" w:lineRule="auto"/>
        <w:ind w:left="0" w:firstLine="567"/>
      </w:pPr>
      <w:bookmarkStart w:id="18" w:name="sub_10"/>
      <w:r>
        <w:t>В основу работы по урегулированию конфликта интересов в Этнопарке положены следующие принципы:</w:t>
      </w:r>
    </w:p>
    <w:p>
      <w:pPr>
        <w:keepNext/>
        <w:tabs>
          <w:tab w:val="left" w:pos="1134"/>
        </w:tabs>
        <w:ind w:firstLine="567"/>
        <w:jc w:val="both"/>
        <w:rPr>
          <w:rFonts w:cs="Times New Roman"/>
          <w:kern w:val="26"/>
          <w:szCs w:val="28"/>
        </w:rPr>
      </w:pPr>
      <w:r>
        <w:rPr>
          <w:rFonts w:cs="Times New Roman"/>
          <w:kern w:val="26"/>
          <w:szCs w:val="28"/>
        </w:rPr>
        <w:t>– обязательность раскрытия сведений о возможном или возникшем конфликте интересов;</w:t>
      </w:r>
    </w:p>
    <w:p>
      <w:pPr>
        <w:keepNext/>
        <w:tabs>
          <w:tab w:val="left" w:pos="1134"/>
        </w:tabs>
        <w:ind w:firstLine="567"/>
        <w:jc w:val="both"/>
        <w:rPr>
          <w:rFonts w:cs="Times New Roman"/>
          <w:kern w:val="26"/>
          <w:szCs w:val="28"/>
        </w:rPr>
      </w:pPr>
      <w:r>
        <w:rPr>
          <w:rFonts w:cs="Times New Roman"/>
          <w:kern w:val="26"/>
          <w:szCs w:val="28"/>
        </w:rPr>
        <w:t xml:space="preserve">– индивидуальное рассмотрение и оценка репутационных рисков для </w:t>
      </w:r>
      <w:r>
        <w:rPr>
          <w:rFonts w:cs="Times New Roman"/>
          <w:szCs w:val="28"/>
        </w:rPr>
        <w:t>Этнопарка</w:t>
      </w:r>
      <w:r>
        <w:rPr>
          <w:rFonts w:cs="Times New Roman"/>
          <w:kern w:val="26"/>
          <w:szCs w:val="28"/>
        </w:rPr>
        <w:t xml:space="preserve"> при выявлении каждого конфликта интересов и его урегулирование;</w:t>
      </w:r>
    </w:p>
    <w:p>
      <w:pPr>
        <w:keepNext/>
        <w:tabs>
          <w:tab w:val="left" w:pos="1134"/>
        </w:tabs>
        <w:ind w:firstLine="567"/>
        <w:jc w:val="both"/>
        <w:rPr>
          <w:rFonts w:cs="Times New Roman"/>
          <w:kern w:val="26"/>
          <w:szCs w:val="28"/>
        </w:rPr>
      </w:pPr>
      <w:r>
        <w:rPr>
          <w:rFonts w:cs="Times New Roman"/>
          <w:kern w:val="26"/>
          <w:szCs w:val="28"/>
        </w:rPr>
        <w:t>– конфиденциальность процесса раскрытия сведений о конфликте интересов и процесса его урегулирования;</w:t>
      </w:r>
    </w:p>
    <w:p>
      <w:pPr>
        <w:keepNext/>
        <w:tabs>
          <w:tab w:val="left" w:pos="1134"/>
        </w:tabs>
        <w:ind w:firstLine="567"/>
        <w:jc w:val="both"/>
        <w:rPr>
          <w:rFonts w:cs="Times New Roman"/>
          <w:kern w:val="26"/>
          <w:szCs w:val="28"/>
        </w:rPr>
      </w:pPr>
      <w:r>
        <w:rPr>
          <w:rFonts w:cs="Times New Roman"/>
          <w:kern w:val="26"/>
          <w:szCs w:val="28"/>
        </w:rPr>
        <w:t xml:space="preserve">– соблюдение баланса интересов </w:t>
      </w:r>
      <w:r>
        <w:rPr>
          <w:rFonts w:cs="Times New Roman"/>
          <w:szCs w:val="28"/>
        </w:rPr>
        <w:t>Этнопарка</w:t>
      </w:r>
      <w:r>
        <w:rPr>
          <w:rFonts w:cs="Times New Roman"/>
          <w:kern w:val="26"/>
          <w:szCs w:val="28"/>
        </w:rPr>
        <w:t xml:space="preserve"> и работника при урегулировании конфликта интересов;</w:t>
      </w:r>
    </w:p>
    <w:p>
      <w:pPr>
        <w:keepNext/>
        <w:tabs>
          <w:tab w:val="left" w:pos="1134"/>
        </w:tabs>
        <w:ind w:firstLine="567"/>
        <w:jc w:val="both"/>
        <w:rPr>
          <w:rFonts w:cs="Times New Roman"/>
          <w:kern w:val="26"/>
          <w:szCs w:val="28"/>
        </w:rPr>
      </w:pPr>
      <w:r>
        <w:rPr>
          <w:rFonts w:cs="Times New Roman"/>
          <w:kern w:val="26"/>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w:t>
      </w:r>
    </w:p>
    <w:p>
      <w:pPr>
        <w:pStyle w:val="41"/>
        <w:keepNext/>
        <w:numPr>
          <w:ilvl w:val="1"/>
          <w:numId w:val="6"/>
        </w:numPr>
        <w:tabs>
          <w:tab w:val="left" w:pos="1134"/>
          <w:tab w:val="clear" w:pos="567"/>
        </w:tabs>
        <w:spacing w:line="240" w:lineRule="auto"/>
        <w:ind w:left="0" w:firstLine="567"/>
      </w:pPr>
      <w:r>
        <w:t>Работник обязан принимать меры по недопущению любой возможности возникновения конфликта интересов.</w:t>
      </w:r>
    </w:p>
    <w:p>
      <w:pPr>
        <w:pStyle w:val="41"/>
        <w:keepNext/>
        <w:numPr>
          <w:ilvl w:val="0"/>
          <w:numId w:val="0"/>
        </w:numPr>
        <w:tabs>
          <w:tab w:val="left" w:pos="1134"/>
          <w:tab w:val="clear" w:pos="567"/>
        </w:tabs>
        <w:spacing w:line="240" w:lineRule="auto"/>
        <w:ind w:firstLine="567"/>
      </w:pPr>
      <w:r>
        <w:t>9.2. При осуществлении закупок товаров, работ, услуг для обеспечения нужд Этнопарка его руководитель, члены комиссии по осуществлению закупок, обязаны принимать меры по недопущению любой возможности возникновения конфликта интересов.</w:t>
      </w:r>
    </w:p>
    <w:p>
      <w:pPr>
        <w:pStyle w:val="41"/>
        <w:keepNext/>
        <w:numPr>
          <w:ilvl w:val="1"/>
          <w:numId w:val="6"/>
        </w:numPr>
        <w:tabs>
          <w:tab w:val="left" w:pos="1134"/>
          <w:tab w:val="clear" w:pos="567"/>
        </w:tabs>
        <w:spacing w:line="240" w:lineRule="auto"/>
        <w:ind w:left="0" w:firstLine="567"/>
      </w:pPr>
      <w: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Этнопарка рисков и выбора наиболее подходящей формы урегулирования конфликта интересов.</w:t>
      </w:r>
    </w:p>
    <w:p>
      <w:pPr>
        <w:pStyle w:val="41"/>
        <w:keepNext/>
        <w:numPr>
          <w:ilvl w:val="1"/>
          <w:numId w:val="6"/>
        </w:numPr>
        <w:tabs>
          <w:tab w:val="left" w:pos="1134"/>
          <w:tab w:val="clear" w:pos="567"/>
        </w:tabs>
        <w:spacing w:line="240" w:lineRule="auto"/>
        <w:ind w:left="0" w:firstLine="567"/>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fldChar w:fldCharType="begin"/>
      </w:r>
      <w:r>
        <w:instrText xml:space="preserve"> REF _Ref422744127 \h  \* MERGEFORMAT </w:instrText>
      </w:r>
      <w:r>
        <w:fldChar w:fldCharType="separate"/>
      </w:r>
      <w:r>
        <w:t xml:space="preserve">Приложение № </w:t>
      </w:r>
      <w:r>
        <w:fldChar w:fldCharType="end"/>
      </w:r>
      <w:r>
        <w:t>5 к Положению).</w:t>
      </w:r>
    </w:p>
    <w:p>
      <w:pPr>
        <w:pStyle w:val="41"/>
        <w:keepNext/>
        <w:numPr>
          <w:ilvl w:val="1"/>
          <w:numId w:val="6"/>
        </w:numPr>
        <w:tabs>
          <w:tab w:val="left" w:pos="1134"/>
          <w:tab w:val="clear" w:pos="567"/>
        </w:tabs>
        <w:spacing w:line="240" w:lineRule="auto"/>
        <w:ind w:left="0" w:firstLine="567"/>
      </w:pPr>
      <w: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Этнопарка с учетом мнения комиссии по противодействию коррупции.</w:t>
      </w:r>
    </w:p>
    <w:p>
      <w:pPr>
        <w:pStyle w:val="41"/>
        <w:keepNext/>
        <w:numPr>
          <w:ilvl w:val="1"/>
          <w:numId w:val="6"/>
        </w:numPr>
        <w:tabs>
          <w:tab w:val="left" w:pos="1134"/>
          <w:tab w:val="clear" w:pos="567"/>
        </w:tabs>
        <w:spacing w:line="240" w:lineRule="auto"/>
        <w:ind w:left="0" w:firstLine="567"/>
      </w:pPr>
      <w:r>
        <w:t>Этнопарк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pPr>
        <w:pStyle w:val="41"/>
        <w:keepNext/>
        <w:numPr>
          <w:ilvl w:val="0"/>
          <w:numId w:val="0"/>
        </w:numPr>
        <w:tabs>
          <w:tab w:val="left" w:pos="1134"/>
          <w:tab w:val="clear" w:pos="567"/>
        </w:tabs>
        <w:spacing w:line="240" w:lineRule="auto"/>
        <w:ind w:left="567"/>
      </w:pPr>
    </w:p>
    <w:p>
      <w:pPr>
        <w:pStyle w:val="41"/>
        <w:keepNext/>
        <w:numPr>
          <w:ilvl w:val="0"/>
          <w:numId w:val="6"/>
        </w:numPr>
        <w:tabs>
          <w:tab w:val="left" w:pos="426"/>
          <w:tab w:val="clear" w:pos="567"/>
        </w:tabs>
        <w:spacing w:line="240" w:lineRule="auto"/>
        <w:ind w:left="0" w:firstLine="0"/>
        <w:jc w:val="center"/>
        <w:rPr>
          <w:b/>
        </w:rPr>
      </w:pPr>
      <w:bookmarkStart w:id="19" w:name="_Toc424284818"/>
      <w:r>
        <w:rPr>
          <w:b/>
        </w:rPr>
        <w:t>Правила обмена деловыми подарками и знаками делового гостеприимства</w:t>
      </w:r>
      <w:bookmarkEnd w:id="19"/>
    </w:p>
    <w:bookmarkEnd w:id="18"/>
    <w:p>
      <w:pPr>
        <w:pStyle w:val="41"/>
        <w:keepNext/>
        <w:numPr>
          <w:ilvl w:val="1"/>
          <w:numId w:val="6"/>
        </w:numPr>
        <w:tabs>
          <w:tab w:val="left" w:pos="1134"/>
          <w:tab w:val="clear" w:pos="567"/>
          <w:tab w:val="clear" w:pos="1276"/>
        </w:tabs>
        <w:spacing w:before="120" w:line="240" w:lineRule="auto"/>
        <w:ind w:left="0" w:firstLine="567"/>
      </w:pPr>
      <w:r>
        <w:t xml:space="preserve"> В Этнопарке провозглашена поддержка корпоративной культуры,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Этнопарка.</w:t>
      </w:r>
    </w:p>
    <w:p>
      <w:pPr>
        <w:pStyle w:val="41"/>
        <w:keepNext/>
        <w:numPr>
          <w:ilvl w:val="1"/>
          <w:numId w:val="6"/>
        </w:numPr>
        <w:tabs>
          <w:tab w:val="left" w:pos="1134"/>
          <w:tab w:val="clear" w:pos="567"/>
          <w:tab w:val="clear" w:pos="1276"/>
        </w:tabs>
        <w:spacing w:line="240" w:lineRule="auto"/>
        <w:ind w:left="0" w:firstLine="567"/>
      </w:pPr>
      <w:r>
        <w:t xml:space="preserve">В целях исключения нарушения норм </w:t>
      </w:r>
      <w:r>
        <w:rPr>
          <w:bCs/>
        </w:rPr>
        <w:t>законодательства о противодействии коррупции</w:t>
      </w:r>
      <w:r>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Этнопарка; обеспечения единообразного понимания роли и места деловых подарков, корпоративного гостеприимства, представительских мероприятий в деловой практике Этнопарка; определения единых для всех работников Этнопарка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Этнопарка действует Регламент обмена деловыми подарками и знаками делового гостеприимства (</w:t>
      </w:r>
      <w:r>
        <w:fldChar w:fldCharType="begin"/>
      </w:r>
      <w:r>
        <w:instrText xml:space="preserve"> REF _Ref422747034 \h  \* MERGEFORMAT </w:instrText>
      </w:r>
      <w:r>
        <w:fldChar w:fldCharType="separate"/>
      </w:r>
      <w:r>
        <w:t xml:space="preserve">Приложение № </w:t>
      </w:r>
      <w:r>
        <w:fldChar w:fldCharType="end"/>
      </w:r>
      <w:r>
        <w:t>6 к Положению).</w:t>
      </w:r>
    </w:p>
    <w:p>
      <w:pPr>
        <w:pStyle w:val="41"/>
        <w:keepNext/>
        <w:numPr>
          <w:ilvl w:val="0"/>
          <w:numId w:val="0"/>
        </w:numPr>
        <w:tabs>
          <w:tab w:val="left" w:pos="1134"/>
          <w:tab w:val="clear" w:pos="567"/>
          <w:tab w:val="clear" w:pos="1276"/>
        </w:tabs>
        <w:spacing w:line="240" w:lineRule="auto"/>
        <w:ind w:left="567"/>
      </w:pPr>
    </w:p>
    <w:p>
      <w:pPr>
        <w:pStyle w:val="41"/>
        <w:keepNext/>
        <w:numPr>
          <w:ilvl w:val="0"/>
          <w:numId w:val="6"/>
        </w:numPr>
        <w:tabs>
          <w:tab w:val="left" w:pos="426"/>
          <w:tab w:val="clear" w:pos="567"/>
        </w:tabs>
        <w:spacing w:line="240" w:lineRule="auto"/>
        <w:ind w:left="0" w:firstLine="0"/>
        <w:jc w:val="center"/>
        <w:rPr>
          <w:b/>
        </w:rPr>
      </w:pPr>
      <w:bookmarkStart w:id="20" w:name="_Toc424284819"/>
      <w:r>
        <w:rPr>
          <w:b/>
        </w:rPr>
        <w:t>Меры по предупреждению коррупции при взаимодействии с контрагентами</w:t>
      </w:r>
      <w:bookmarkEnd w:id="20"/>
    </w:p>
    <w:p>
      <w:pPr>
        <w:pStyle w:val="41"/>
        <w:keepNext/>
        <w:numPr>
          <w:ilvl w:val="1"/>
          <w:numId w:val="6"/>
        </w:numPr>
        <w:tabs>
          <w:tab w:val="clear" w:pos="567"/>
        </w:tabs>
        <w:spacing w:before="120" w:line="240" w:lineRule="auto"/>
        <w:ind w:left="0" w:firstLine="567"/>
      </w:pPr>
      <w:r>
        <w:t>Работа по предупреждению коррупции при взаимодействии с контрагентами, проводится по следующим направлениям:</w:t>
      </w:r>
    </w:p>
    <w:p>
      <w:pPr>
        <w:pStyle w:val="41"/>
        <w:keepNext/>
        <w:numPr>
          <w:ilvl w:val="2"/>
          <w:numId w:val="6"/>
        </w:numPr>
        <w:tabs>
          <w:tab w:val="left" w:pos="1418"/>
          <w:tab w:val="left" w:pos="1701"/>
          <w:tab w:val="clear" w:pos="567"/>
        </w:tabs>
        <w:spacing w:line="240" w:lineRule="auto"/>
        <w:ind w:left="0" w:firstLine="567"/>
      </w:pP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pPr>
        <w:pStyle w:val="41"/>
        <w:keepNext/>
        <w:numPr>
          <w:ilvl w:val="2"/>
          <w:numId w:val="6"/>
        </w:numPr>
        <w:tabs>
          <w:tab w:val="left" w:pos="1418"/>
          <w:tab w:val="left" w:pos="1701"/>
          <w:tab w:val="clear" w:pos="567"/>
        </w:tabs>
        <w:spacing w:line="240" w:lineRule="auto"/>
        <w:ind w:left="0" w:firstLine="567"/>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pPr>
        <w:pStyle w:val="41"/>
        <w:keepNext/>
        <w:numPr>
          <w:ilvl w:val="2"/>
          <w:numId w:val="6"/>
        </w:numPr>
        <w:tabs>
          <w:tab w:val="left" w:pos="1418"/>
          <w:tab w:val="left" w:pos="1701"/>
          <w:tab w:val="clear" w:pos="567"/>
        </w:tabs>
        <w:spacing w:line="240" w:lineRule="auto"/>
        <w:ind w:left="0" w:firstLine="567"/>
      </w:pP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pPr>
        <w:pStyle w:val="41"/>
        <w:keepNext/>
        <w:numPr>
          <w:ilvl w:val="2"/>
          <w:numId w:val="6"/>
        </w:numPr>
        <w:tabs>
          <w:tab w:val="left" w:pos="1418"/>
          <w:tab w:val="left" w:pos="1701"/>
          <w:tab w:val="clear" w:pos="567"/>
        </w:tabs>
        <w:spacing w:line="240" w:lineRule="auto"/>
        <w:ind w:left="0" w:firstLine="567"/>
      </w:pPr>
      <w:r>
        <w:t>Включение в договоры, заключаемые с контрагентами, положений о соблюдении антикоррупционных стандартов (антикоррупционная оговорка) (</w:t>
      </w:r>
      <w:r>
        <w:fldChar w:fldCharType="begin"/>
      </w:r>
      <w:r>
        <w:instrText xml:space="preserve"> REF _Ref422748565 \h  \* MERGEFORMAT </w:instrText>
      </w:r>
      <w:r>
        <w:fldChar w:fldCharType="separate"/>
      </w:r>
      <w:r>
        <w:t xml:space="preserve">Приложение № </w:t>
      </w:r>
      <w:r>
        <w:fldChar w:fldCharType="end"/>
      </w:r>
      <w:r>
        <w:t>7 к Положению).</w:t>
      </w:r>
    </w:p>
    <w:p>
      <w:pPr>
        <w:pStyle w:val="41"/>
        <w:keepNext/>
        <w:numPr>
          <w:ilvl w:val="2"/>
          <w:numId w:val="6"/>
        </w:numPr>
        <w:tabs>
          <w:tab w:val="left" w:pos="1418"/>
          <w:tab w:val="left" w:pos="1701"/>
          <w:tab w:val="clear" w:pos="567"/>
        </w:tabs>
        <w:spacing w:line="240" w:lineRule="auto"/>
        <w:ind w:left="0" w:firstLine="567"/>
      </w:pPr>
      <w:r>
        <w:t>Размещение на официальном сайте Этнопарка информации о мерах по предупреждению коррупции, предпринимаемых в Этнопарке.</w:t>
      </w:r>
    </w:p>
    <w:p>
      <w:pPr>
        <w:pStyle w:val="41"/>
        <w:keepNext/>
        <w:numPr>
          <w:ilvl w:val="2"/>
          <w:numId w:val="6"/>
        </w:numPr>
        <w:tabs>
          <w:tab w:val="left" w:pos="1418"/>
          <w:tab w:val="left" w:pos="1701"/>
          <w:tab w:val="clear" w:pos="567"/>
        </w:tabs>
        <w:spacing w:line="240" w:lineRule="auto"/>
        <w:ind w:left="0" w:firstLine="567"/>
      </w:pPr>
      <w:r>
        <w:t>Организацию работы «телефона доверия» (</w:t>
      </w:r>
      <w:r>
        <w:fldChar w:fldCharType="begin"/>
      </w:r>
      <w:r>
        <w:instrText xml:space="preserve"> REF _Ref422748565 \h  \* MERGEFORMAT </w:instrText>
      </w:r>
      <w:r>
        <w:fldChar w:fldCharType="separate"/>
      </w:r>
      <w:r>
        <w:t xml:space="preserve">Приложение № </w:t>
      </w:r>
      <w:r>
        <w:fldChar w:fldCharType="end"/>
      </w:r>
      <w:r>
        <w:t>8 к Положению).</w:t>
      </w:r>
    </w:p>
    <w:p>
      <w:pPr>
        <w:pStyle w:val="41"/>
        <w:keepNext/>
        <w:numPr>
          <w:ilvl w:val="0"/>
          <w:numId w:val="0"/>
        </w:numPr>
        <w:tabs>
          <w:tab w:val="left" w:pos="1418"/>
          <w:tab w:val="left" w:pos="1701"/>
          <w:tab w:val="clear" w:pos="567"/>
        </w:tabs>
        <w:spacing w:line="240" w:lineRule="auto"/>
        <w:ind w:left="567"/>
      </w:pPr>
    </w:p>
    <w:p>
      <w:pPr>
        <w:pStyle w:val="41"/>
        <w:keepNext/>
        <w:numPr>
          <w:ilvl w:val="0"/>
          <w:numId w:val="6"/>
        </w:numPr>
        <w:tabs>
          <w:tab w:val="left" w:pos="426"/>
          <w:tab w:val="clear" w:pos="567"/>
        </w:tabs>
        <w:spacing w:line="240" w:lineRule="auto"/>
        <w:ind w:left="0" w:firstLine="0"/>
        <w:jc w:val="center"/>
        <w:rPr>
          <w:b/>
        </w:rPr>
      </w:pPr>
      <w:bookmarkStart w:id="21" w:name="_Toc424284820"/>
      <w:r>
        <w:rPr>
          <w:b/>
        </w:rPr>
        <w:t>Оценка коррупционных рисков</w:t>
      </w:r>
      <w:bookmarkEnd w:id="21"/>
    </w:p>
    <w:p>
      <w:pPr>
        <w:pStyle w:val="41"/>
        <w:keepNext/>
        <w:numPr>
          <w:ilvl w:val="1"/>
          <w:numId w:val="6"/>
        </w:numPr>
        <w:tabs>
          <w:tab w:val="clear" w:pos="567"/>
        </w:tabs>
        <w:spacing w:before="120" w:line="240" w:lineRule="auto"/>
        <w:ind w:left="0" w:firstLine="567"/>
      </w:pPr>
      <w:r>
        <w:t xml:space="preserve">Целью оценки коррупционных рисков в Этнопарке являются: </w:t>
      </w:r>
    </w:p>
    <w:p>
      <w:pPr>
        <w:pStyle w:val="41"/>
        <w:keepNext/>
        <w:numPr>
          <w:ilvl w:val="2"/>
          <w:numId w:val="6"/>
        </w:numPr>
        <w:tabs>
          <w:tab w:val="left" w:pos="1701"/>
          <w:tab w:val="clear" w:pos="567"/>
        </w:tabs>
        <w:spacing w:line="240" w:lineRule="auto"/>
        <w:ind w:left="0" w:firstLine="567"/>
      </w:pPr>
      <w:r>
        <w:t>Обеспечение соответствия реализуемых мер предупреждения коррупции специфике деятельности Этнопарка.</w:t>
      </w:r>
    </w:p>
    <w:p>
      <w:pPr>
        <w:pStyle w:val="41"/>
        <w:keepNext/>
        <w:numPr>
          <w:ilvl w:val="2"/>
          <w:numId w:val="6"/>
        </w:numPr>
        <w:tabs>
          <w:tab w:val="left" w:pos="1701"/>
          <w:tab w:val="clear" w:pos="567"/>
        </w:tabs>
        <w:spacing w:line="240" w:lineRule="auto"/>
        <w:ind w:left="0" w:firstLine="567"/>
      </w:pPr>
      <w:r>
        <w:t>Рациональное использование ресурсов, направляемых на проведение работы по предупреждению коррупции.</w:t>
      </w:r>
    </w:p>
    <w:p>
      <w:pPr>
        <w:pStyle w:val="41"/>
        <w:keepNext/>
        <w:numPr>
          <w:ilvl w:val="2"/>
          <w:numId w:val="6"/>
        </w:numPr>
        <w:tabs>
          <w:tab w:val="left" w:pos="1701"/>
          <w:tab w:val="clear" w:pos="567"/>
        </w:tabs>
        <w:spacing w:line="240" w:lineRule="auto"/>
        <w:ind w:left="0" w:firstLine="567"/>
      </w:pPr>
      <w:r>
        <w:t>Определение конкретных процессов и хозяйственных операций в деятельности Этнопарка,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Этнопарком.</w:t>
      </w:r>
    </w:p>
    <w:p>
      <w:pPr>
        <w:pStyle w:val="41"/>
        <w:keepNext/>
        <w:numPr>
          <w:ilvl w:val="1"/>
          <w:numId w:val="6"/>
        </w:numPr>
        <w:tabs>
          <w:tab w:val="left" w:pos="993"/>
          <w:tab w:val="clear" w:pos="567"/>
        </w:tabs>
        <w:spacing w:line="240" w:lineRule="auto"/>
        <w:ind w:left="0" w:firstLine="567"/>
      </w:pPr>
      <w:r>
        <w:t>Оценка коррупционных рисков Этнопарка определены в Положении об оценке коррупционных рисков (Приложение №9 к Положению).</w:t>
      </w:r>
    </w:p>
    <w:p>
      <w:pPr>
        <w:pStyle w:val="41"/>
        <w:keepNext/>
        <w:numPr>
          <w:ilvl w:val="0"/>
          <w:numId w:val="0"/>
        </w:numPr>
        <w:tabs>
          <w:tab w:val="clear" w:pos="567"/>
        </w:tabs>
        <w:spacing w:line="240" w:lineRule="auto"/>
        <w:ind w:left="567"/>
      </w:pPr>
    </w:p>
    <w:p>
      <w:pPr>
        <w:pStyle w:val="41"/>
        <w:keepNext/>
        <w:numPr>
          <w:ilvl w:val="0"/>
          <w:numId w:val="6"/>
        </w:numPr>
        <w:tabs>
          <w:tab w:val="left" w:pos="426"/>
          <w:tab w:val="clear" w:pos="567"/>
        </w:tabs>
        <w:spacing w:line="240" w:lineRule="auto"/>
        <w:ind w:left="0" w:firstLine="0"/>
        <w:jc w:val="center"/>
        <w:rPr>
          <w:b/>
        </w:rPr>
      </w:pPr>
      <w:bookmarkStart w:id="22" w:name="_Toc424284821"/>
      <w:bookmarkStart w:id="23" w:name="sub_12"/>
      <w:r>
        <w:rPr>
          <w:b/>
        </w:rPr>
        <w:t>Взаимодействие с работниками и антикоррупционное просвещение</w:t>
      </w:r>
      <w:bookmarkEnd w:id="22"/>
    </w:p>
    <w:bookmarkEnd w:id="23"/>
    <w:p>
      <w:pPr>
        <w:pStyle w:val="41"/>
        <w:keepNext/>
        <w:numPr>
          <w:ilvl w:val="1"/>
          <w:numId w:val="6"/>
        </w:numPr>
        <w:tabs>
          <w:tab w:val="left" w:pos="1134"/>
          <w:tab w:val="clear" w:pos="567"/>
          <w:tab w:val="clear" w:pos="1276"/>
        </w:tabs>
        <w:spacing w:before="120" w:line="240" w:lineRule="auto"/>
        <w:ind w:left="0" w:firstLine="567"/>
      </w:pPr>
      <w:r>
        <w:t xml:space="preserve">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Этнопарке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pPr>
        <w:pStyle w:val="41"/>
        <w:keepNext/>
        <w:numPr>
          <w:ilvl w:val="1"/>
          <w:numId w:val="6"/>
        </w:numPr>
        <w:tabs>
          <w:tab w:val="left" w:pos="1134"/>
          <w:tab w:val="clear" w:pos="567"/>
          <w:tab w:val="clear" w:pos="1276"/>
        </w:tabs>
        <w:spacing w:line="240" w:lineRule="auto"/>
        <w:ind w:left="0" w:firstLine="567"/>
      </w:pPr>
      <w:r>
        <w:t xml:space="preserve">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pPr>
        <w:pStyle w:val="41"/>
        <w:keepNext/>
        <w:numPr>
          <w:ilvl w:val="1"/>
          <w:numId w:val="6"/>
        </w:numPr>
        <w:tabs>
          <w:tab w:val="left" w:pos="1134"/>
          <w:tab w:val="clear" w:pos="567"/>
          <w:tab w:val="clear" w:pos="1276"/>
        </w:tabs>
        <w:spacing w:line="240" w:lineRule="auto"/>
        <w:ind w:left="0" w:firstLine="567"/>
      </w:pPr>
      <w:r>
        <w:t xml:space="preserve"> Антикоррупционное консультирование осуществляется в индивидуальном порядке лицами, ответственными за реализацию Положения. Консультирование по частным вопросам противодействия коррупции и урегулирования конфликта интересов проводится в конфиденциальном порядке.</w:t>
      </w:r>
    </w:p>
    <w:p>
      <w:pPr>
        <w:pStyle w:val="41"/>
        <w:keepNext/>
        <w:numPr>
          <w:ilvl w:val="1"/>
          <w:numId w:val="6"/>
        </w:numPr>
        <w:tabs>
          <w:tab w:val="left" w:pos="1134"/>
          <w:tab w:val="clear" w:pos="567"/>
          <w:tab w:val="clear" w:pos="1276"/>
        </w:tabs>
        <w:spacing w:line="240" w:lineRule="auto"/>
        <w:ind w:left="0" w:firstLine="567"/>
      </w:pPr>
      <w:r>
        <w:t xml:space="preserve"> Для формирования надлежащего уровня антикоррупционной культуры лицом, ответственным за соблюдение антикоррупционной политики, с вновь принимаемыми работниками проводится вводный инструктаж по Положению и связанных с ним документов, а для действующих работников проводятся периодические информационные мероприятия.</w:t>
      </w:r>
    </w:p>
    <w:p>
      <w:pPr>
        <w:pStyle w:val="41"/>
        <w:keepNext/>
        <w:numPr>
          <w:ilvl w:val="1"/>
          <w:numId w:val="6"/>
        </w:numPr>
        <w:tabs>
          <w:tab w:val="left" w:pos="1134"/>
          <w:tab w:val="clear" w:pos="567"/>
          <w:tab w:val="clear" w:pos="1276"/>
        </w:tabs>
        <w:spacing w:line="240" w:lineRule="auto"/>
        <w:ind w:left="0" w:firstLine="567"/>
      </w:pPr>
      <w:r>
        <w:t xml:space="preserve"> При ознакомлении с Положением каждый работник Этнопарка подписывает Обязательство о принятии и соблюдении Положения по форме № 2 к Положению. Подписанное Обязательство хранится в личном деле работника.</w:t>
      </w:r>
    </w:p>
    <w:p>
      <w:pPr>
        <w:pStyle w:val="41"/>
        <w:keepNext/>
        <w:numPr>
          <w:ilvl w:val="0"/>
          <w:numId w:val="0"/>
        </w:numPr>
        <w:tabs>
          <w:tab w:val="left" w:pos="1134"/>
          <w:tab w:val="clear" w:pos="567"/>
          <w:tab w:val="clear" w:pos="1276"/>
        </w:tabs>
        <w:spacing w:line="240" w:lineRule="auto"/>
        <w:ind w:left="567"/>
      </w:pPr>
    </w:p>
    <w:p>
      <w:pPr>
        <w:pStyle w:val="41"/>
        <w:keepNext/>
        <w:numPr>
          <w:ilvl w:val="0"/>
          <w:numId w:val="6"/>
        </w:numPr>
        <w:tabs>
          <w:tab w:val="left" w:pos="426"/>
          <w:tab w:val="clear" w:pos="567"/>
        </w:tabs>
        <w:spacing w:line="240" w:lineRule="auto"/>
        <w:ind w:left="0" w:firstLine="0"/>
        <w:jc w:val="center"/>
        <w:rPr>
          <w:b/>
        </w:rPr>
      </w:pPr>
      <w:bookmarkStart w:id="24" w:name="_Toc424284822"/>
      <w:bookmarkStart w:id="25" w:name="sub_13"/>
      <w:r>
        <w:rPr>
          <w:b/>
        </w:rPr>
        <w:t>Внутренний контроль и аудит</w:t>
      </w:r>
      <w:bookmarkEnd w:id="24"/>
    </w:p>
    <w:bookmarkEnd w:id="25"/>
    <w:p>
      <w:pPr>
        <w:pStyle w:val="41"/>
        <w:keepNext/>
        <w:numPr>
          <w:ilvl w:val="1"/>
          <w:numId w:val="6"/>
        </w:numPr>
        <w:tabs>
          <w:tab w:val="clear" w:pos="567"/>
        </w:tabs>
        <w:spacing w:before="120" w:line="240" w:lineRule="auto"/>
        <w:ind w:left="0" w:firstLine="567"/>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 xml:space="preserve">способствует профилактике и выявлению коррупционных правонарушений в деятельности </w:t>
      </w:r>
      <w:r>
        <w:t>Этнопарка</w:t>
      </w:r>
      <w:r>
        <w:rPr>
          <w:bCs/>
        </w:rPr>
        <w:t>.</w:t>
      </w:r>
    </w:p>
    <w:p>
      <w:pPr>
        <w:pStyle w:val="41"/>
        <w:keepNext/>
        <w:numPr>
          <w:ilvl w:val="1"/>
          <w:numId w:val="6"/>
        </w:numPr>
        <w:tabs>
          <w:tab w:val="clear" w:pos="567"/>
        </w:tabs>
        <w:spacing w:line="240" w:lineRule="auto"/>
        <w:ind w:left="0" w:firstLine="567"/>
        <w:rPr>
          <w:bCs/>
        </w:rPr>
      </w:pPr>
      <w:r>
        <w:rPr>
          <w:bCs/>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t>Этнопарка</w:t>
      </w:r>
      <w:r>
        <w:rPr>
          <w:bCs/>
        </w:rPr>
        <w:t xml:space="preserve"> и обеспечение соответствия деятельности </w:t>
      </w:r>
      <w:r>
        <w:t>Этнопарка</w:t>
      </w:r>
      <w:r>
        <w:rPr>
          <w:bCs/>
        </w:rPr>
        <w:t xml:space="preserve"> требованиям нормативных правовых актов и локальных нормативных актов </w:t>
      </w:r>
      <w:r>
        <w:t>Этнопарка</w:t>
      </w:r>
      <w:r>
        <w:rPr>
          <w:bCs/>
        </w:rPr>
        <w:t>.</w:t>
      </w:r>
    </w:p>
    <w:p>
      <w:pPr>
        <w:pStyle w:val="41"/>
        <w:keepNext/>
        <w:numPr>
          <w:ilvl w:val="1"/>
          <w:numId w:val="6"/>
        </w:numPr>
        <w:tabs>
          <w:tab w:val="clear" w:pos="567"/>
        </w:tabs>
        <w:spacing w:line="240" w:lineRule="auto"/>
        <w:ind w:left="0" w:firstLine="567"/>
        <w:rPr>
          <w:bCs/>
        </w:rPr>
      </w:pPr>
      <w:r>
        <w:rPr>
          <w:bCs/>
        </w:rPr>
        <w:t xml:space="preserve">Требования Положения, учитываемые при формировании системы внутреннего контроля и аудита </w:t>
      </w:r>
      <w:r>
        <w:t>Этнопарка</w:t>
      </w:r>
      <w:r>
        <w:rPr>
          <w:bCs/>
        </w:rPr>
        <w:t>:</w:t>
      </w:r>
    </w:p>
    <w:p>
      <w:pPr>
        <w:keepNext/>
        <w:ind w:firstLine="567"/>
        <w:jc w:val="both"/>
        <w:rPr>
          <w:rFonts w:cs="Times New Roman"/>
          <w:kern w:val="26"/>
          <w:szCs w:val="28"/>
        </w:rPr>
      </w:pPr>
      <w:r>
        <w:rPr>
          <w:rFonts w:cs="Times New Roman"/>
          <w:kern w:val="26"/>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pPr>
        <w:keepNext/>
        <w:ind w:firstLine="567"/>
        <w:jc w:val="both"/>
        <w:rPr>
          <w:rFonts w:cs="Times New Roman"/>
          <w:kern w:val="26"/>
          <w:szCs w:val="28"/>
        </w:rPr>
      </w:pPr>
      <w:r>
        <w:rPr>
          <w:rFonts w:cs="Times New Roman"/>
          <w:kern w:val="26"/>
          <w:szCs w:val="28"/>
        </w:rPr>
        <w:t xml:space="preserve">– контроль документирования операций хозяйственной деятельности </w:t>
      </w:r>
      <w:r>
        <w:rPr>
          <w:rFonts w:cs="Times New Roman"/>
          <w:szCs w:val="28"/>
        </w:rPr>
        <w:t>Этнопарка</w:t>
      </w:r>
      <w:r>
        <w:rPr>
          <w:rFonts w:cs="Times New Roman"/>
          <w:kern w:val="26"/>
          <w:szCs w:val="28"/>
        </w:rPr>
        <w:t>;</w:t>
      </w:r>
    </w:p>
    <w:p>
      <w:pPr>
        <w:keepNext/>
        <w:ind w:firstLine="567"/>
        <w:jc w:val="both"/>
        <w:rPr>
          <w:rFonts w:cs="Times New Roman"/>
          <w:kern w:val="26"/>
          <w:szCs w:val="28"/>
        </w:rPr>
      </w:pPr>
      <w:r>
        <w:rPr>
          <w:rFonts w:cs="Times New Roman"/>
          <w:kern w:val="26"/>
          <w:szCs w:val="28"/>
        </w:rPr>
        <w:t>– проверка экономической обоснованности осуществляемых операций в сферах коррупционного риска.</w:t>
      </w:r>
    </w:p>
    <w:p>
      <w:pPr>
        <w:pStyle w:val="41"/>
        <w:keepNext/>
        <w:numPr>
          <w:ilvl w:val="2"/>
          <w:numId w:val="6"/>
        </w:numPr>
        <w:tabs>
          <w:tab w:val="left" w:pos="1418"/>
          <w:tab w:val="clear" w:pos="567"/>
          <w:tab w:val="clear" w:pos="1276"/>
        </w:tabs>
        <w:spacing w:line="240" w:lineRule="auto"/>
        <w:ind w:left="0" w:firstLine="567"/>
      </w:pPr>
      <w:r>
        <w:t>Контроль документирования операций хозяйственной деятельности, прежде всего, связан с обязанностью ведения финансовой (бухгалтерской) отчетности Этнопарка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pPr>
        <w:pStyle w:val="41"/>
        <w:keepNext/>
        <w:numPr>
          <w:ilvl w:val="2"/>
          <w:numId w:val="6"/>
        </w:numPr>
        <w:tabs>
          <w:tab w:val="left" w:pos="1418"/>
          <w:tab w:val="clear" w:pos="567"/>
          <w:tab w:val="clear" w:pos="1276"/>
        </w:tabs>
        <w:spacing w:line="240" w:lineRule="auto"/>
        <w:ind w:left="0" w:firstLine="567"/>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pPr>
        <w:keepNext/>
        <w:ind w:firstLine="567"/>
        <w:jc w:val="both"/>
        <w:rPr>
          <w:rFonts w:cs="Times New Roman"/>
          <w:kern w:val="26"/>
          <w:szCs w:val="28"/>
        </w:rPr>
      </w:pPr>
      <w:r>
        <w:rPr>
          <w:rFonts w:cs="Times New Roman"/>
          <w:kern w:val="26"/>
          <w:szCs w:val="28"/>
        </w:rPr>
        <w:t>– оплата услуг, характер которых не определен либо вызывает сомнения;</w:t>
      </w:r>
    </w:p>
    <w:p>
      <w:pPr>
        <w:keepNext/>
        <w:ind w:firstLine="567"/>
        <w:jc w:val="both"/>
        <w:rPr>
          <w:rFonts w:cs="Times New Roman"/>
          <w:kern w:val="26"/>
          <w:szCs w:val="28"/>
        </w:rPr>
      </w:pPr>
      <w:r>
        <w:rPr>
          <w:rFonts w:cs="Times New Roman"/>
          <w:kern w:val="26"/>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keepNext/>
        <w:ind w:firstLine="567"/>
        <w:jc w:val="both"/>
        <w:rPr>
          <w:rFonts w:cs="Times New Roman"/>
          <w:kern w:val="26"/>
          <w:szCs w:val="28"/>
        </w:rPr>
      </w:pPr>
      <w:r>
        <w:rPr>
          <w:rFonts w:cs="Times New Roman"/>
          <w:kern w:val="26"/>
          <w:szCs w:val="28"/>
        </w:rPr>
        <w:t xml:space="preserve">– выплата посреднику или внешнему консультанту вознаграждения, размер которого превышает обычную плату для </w:t>
      </w:r>
      <w:r>
        <w:rPr>
          <w:rFonts w:cs="Times New Roman"/>
          <w:szCs w:val="28"/>
        </w:rPr>
        <w:t>Этнопарка</w:t>
      </w:r>
      <w:r>
        <w:rPr>
          <w:rFonts w:cs="Times New Roman"/>
          <w:kern w:val="26"/>
          <w:szCs w:val="28"/>
        </w:rPr>
        <w:t xml:space="preserve"> или плату для данного вида услуг;</w:t>
      </w:r>
    </w:p>
    <w:p>
      <w:pPr>
        <w:keepNext/>
        <w:ind w:firstLine="567"/>
        <w:jc w:val="both"/>
        <w:rPr>
          <w:rFonts w:cs="Times New Roman"/>
          <w:kern w:val="26"/>
          <w:szCs w:val="28"/>
        </w:rPr>
      </w:pPr>
      <w:r>
        <w:rPr>
          <w:rFonts w:cs="Times New Roman"/>
          <w:kern w:val="26"/>
          <w:szCs w:val="28"/>
        </w:rPr>
        <w:t>– закупки или продажи по ценам, значительно отличающимся от рыночных;</w:t>
      </w:r>
    </w:p>
    <w:p>
      <w:pPr>
        <w:keepNext/>
        <w:ind w:firstLine="567"/>
        <w:jc w:val="both"/>
        <w:rPr>
          <w:rFonts w:cs="Times New Roman"/>
          <w:kern w:val="26"/>
          <w:szCs w:val="28"/>
        </w:rPr>
      </w:pPr>
      <w:r>
        <w:rPr>
          <w:rFonts w:cs="Times New Roman"/>
          <w:kern w:val="26"/>
          <w:szCs w:val="28"/>
        </w:rPr>
        <w:t>– сомнительные платежи наличными деньгами.</w:t>
      </w:r>
    </w:p>
    <w:p>
      <w:pPr>
        <w:keepNext/>
        <w:ind w:firstLine="567"/>
        <w:jc w:val="both"/>
        <w:rPr>
          <w:rFonts w:cs="Times New Roman"/>
          <w:kern w:val="26"/>
          <w:szCs w:val="28"/>
        </w:rPr>
      </w:pPr>
    </w:p>
    <w:p>
      <w:pPr>
        <w:pStyle w:val="41"/>
        <w:keepNext/>
        <w:numPr>
          <w:ilvl w:val="0"/>
          <w:numId w:val="6"/>
        </w:numPr>
        <w:tabs>
          <w:tab w:val="left" w:pos="426"/>
          <w:tab w:val="clear" w:pos="567"/>
        </w:tabs>
        <w:spacing w:line="240" w:lineRule="auto"/>
        <w:ind w:left="0" w:firstLine="0"/>
        <w:jc w:val="center"/>
        <w:rPr>
          <w:b/>
        </w:rPr>
      </w:pPr>
      <w:bookmarkStart w:id="26" w:name="_Toc424284823"/>
      <w:bookmarkStart w:id="27" w:name="sub_15"/>
      <w:r>
        <w:rPr>
          <w:b/>
        </w:rPr>
        <w:t>Сотрудничество с контрольно – надзорными и правоохранительными органами в сфере противодействия коррупции</w:t>
      </w:r>
      <w:bookmarkEnd w:id="26"/>
    </w:p>
    <w:bookmarkEnd w:id="27"/>
    <w:p>
      <w:pPr>
        <w:pStyle w:val="41"/>
        <w:keepNext/>
        <w:numPr>
          <w:ilvl w:val="1"/>
          <w:numId w:val="6"/>
        </w:numPr>
        <w:tabs>
          <w:tab w:val="left" w:pos="1134"/>
          <w:tab w:val="clear" w:pos="567"/>
          <w:tab w:val="clear" w:pos="1276"/>
        </w:tabs>
        <w:spacing w:before="120" w:line="240" w:lineRule="auto"/>
        <w:ind w:left="0" w:firstLine="567"/>
        <w:rPr>
          <w:bCs/>
        </w:rPr>
      </w:pPr>
      <w:r>
        <w:rPr>
          <w:bCs/>
        </w:rPr>
        <w:t xml:space="preserve"> Сотрудничество с контрольно – надзорными и правоохранительными органами является важным показателем действительной приверженности </w:t>
      </w:r>
      <w:r>
        <w:t>Этнопарка</w:t>
      </w:r>
      <w:r>
        <w:rPr>
          <w:bCs/>
        </w:rPr>
        <w:t xml:space="preserve"> декларируемым антикоррупционным стандартам поведения.</w:t>
      </w:r>
    </w:p>
    <w:p>
      <w:pPr>
        <w:pStyle w:val="41"/>
        <w:keepNext/>
        <w:numPr>
          <w:ilvl w:val="1"/>
          <w:numId w:val="6"/>
        </w:numPr>
        <w:tabs>
          <w:tab w:val="left" w:pos="1134"/>
          <w:tab w:val="clear" w:pos="567"/>
          <w:tab w:val="clear" w:pos="1276"/>
        </w:tabs>
        <w:spacing w:line="240" w:lineRule="auto"/>
        <w:ind w:left="0" w:firstLine="567"/>
        <w:rPr>
          <w:bCs/>
        </w:rPr>
      </w:pPr>
      <w:r>
        <w:rPr>
          <w:bCs/>
        </w:rPr>
        <w:t xml:space="preserve"> </w:t>
      </w:r>
      <w:r>
        <w:t>Этнопарк</w:t>
      </w:r>
      <w:r>
        <w:rPr>
          <w:bCs/>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t>Этнопарк</w:t>
      </w:r>
      <w:r>
        <w:rPr>
          <w:bCs/>
        </w:rPr>
        <w:t>у стало известно.</w:t>
      </w:r>
    </w:p>
    <w:p>
      <w:pPr>
        <w:pStyle w:val="41"/>
        <w:keepNext/>
        <w:numPr>
          <w:ilvl w:val="1"/>
          <w:numId w:val="6"/>
        </w:numPr>
        <w:tabs>
          <w:tab w:val="left" w:pos="1134"/>
          <w:tab w:val="clear" w:pos="567"/>
          <w:tab w:val="clear" w:pos="1276"/>
        </w:tabs>
        <w:spacing w:line="240" w:lineRule="auto"/>
        <w:ind w:left="0" w:firstLine="567"/>
        <w:rPr>
          <w:bCs/>
        </w:rPr>
      </w:pPr>
      <w:r>
        <w:rPr>
          <w:bCs/>
        </w:rPr>
        <w:t xml:space="preserve"> </w:t>
      </w:r>
      <w:r>
        <w:t>Этнопарк</w:t>
      </w:r>
      <w:r>
        <w:rPr>
          <w:bCs/>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pPr>
        <w:pStyle w:val="41"/>
        <w:keepNext/>
        <w:numPr>
          <w:ilvl w:val="1"/>
          <w:numId w:val="6"/>
        </w:numPr>
        <w:tabs>
          <w:tab w:val="left" w:pos="1134"/>
          <w:tab w:val="clear" w:pos="567"/>
          <w:tab w:val="clear" w:pos="1276"/>
        </w:tabs>
        <w:spacing w:line="240" w:lineRule="auto"/>
        <w:ind w:left="0" w:firstLine="567"/>
        <w:rPr>
          <w:bCs/>
        </w:rPr>
      </w:pPr>
      <w:r>
        <w:rPr>
          <w:bCs/>
        </w:rPr>
        <w:t xml:space="preserve"> Сотрудничество с контрольно – надзорными и правоохранительными органами также осуществляется в форме:</w:t>
      </w:r>
    </w:p>
    <w:p>
      <w:pPr>
        <w:keepNext/>
        <w:tabs>
          <w:tab w:val="left" w:pos="1276"/>
        </w:tabs>
        <w:ind w:firstLine="567"/>
        <w:jc w:val="both"/>
        <w:rPr>
          <w:rFonts w:cs="Times New Roman"/>
          <w:kern w:val="26"/>
          <w:szCs w:val="28"/>
        </w:rPr>
      </w:pPr>
      <w:r>
        <w:rPr>
          <w:rFonts w:cs="Times New Roman"/>
          <w:kern w:val="26"/>
          <w:szCs w:val="28"/>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Pr>
          <w:rFonts w:cs="Times New Roman"/>
          <w:szCs w:val="28"/>
        </w:rPr>
        <w:t>Этнопарка</w:t>
      </w:r>
      <w:r>
        <w:rPr>
          <w:rFonts w:cs="Times New Roman"/>
          <w:kern w:val="26"/>
          <w:szCs w:val="28"/>
        </w:rPr>
        <w:t xml:space="preserve"> по вопросам предупреждения и противодействия коррупции;</w:t>
      </w:r>
    </w:p>
    <w:p>
      <w:pPr>
        <w:keepNext/>
        <w:tabs>
          <w:tab w:val="left" w:pos="1276"/>
        </w:tabs>
        <w:ind w:firstLine="567"/>
        <w:jc w:val="both"/>
        <w:rPr>
          <w:rFonts w:cs="Times New Roman"/>
          <w:kern w:val="26"/>
          <w:szCs w:val="28"/>
        </w:rPr>
      </w:pPr>
      <w:r>
        <w:rPr>
          <w:rFonts w:cs="Times New Roman"/>
          <w:kern w:val="26"/>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41"/>
        <w:keepNext/>
        <w:numPr>
          <w:ilvl w:val="1"/>
          <w:numId w:val="6"/>
        </w:numPr>
        <w:tabs>
          <w:tab w:val="left" w:pos="1134"/>
          <w:tab w:val="clear" w:pos="567"/>
          <w:tab w:val="clear" w:pos="1276"/>
        </w:tabs>
        <w:spacing w:line="240" w:lineRule="auto"/>
        <w:ind w:left="0" w:firstLine="567"/>
        <w:rPr>
          <w:bCs/>
        </w:rPr>
      </w:pPr>
      <w:r>
        <w:rPr>
          <w:bCs/>
        </w:rPr>
        <w:t xml:space="preserve"> Руководитель </w:t>
      </w:r>
      <w:r>
        <w:t>Этнопарка</w:t>
      </w:r>
      <w:r>
        <w:rPr>
          <w:bCs/>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pPr>
        <w:pStyle w:val="41"/>
        <w:keepNext/>
        <w:numPr>
          <w:ilvl w:val="1"/>
          <w:numId w:val="6"/>
        </w:numPr>
        <w:tabs>
          <w:tab w:val="left" w:pos="1134"/>
          <w:tab w:val="clear" w:pos="567"/>
          <w:tab w:val="clear" w:pos="1276"/>
        </w:tabs>
        <w:spacing w:line="240" w:lineRule="auto"/>
        <w:ind w:left="0" w:firstLine="567"/>
        <w:rPr>
          <w:bCs/>
        </w:rPr>
      </w:pPr>
      <w:r>
        <w:rPr>
          <w:bCs/>
        </w:rPr>
        <w:t xml:space="preserve"> Руководитель </w:t>
      </w:r>
      <w:r>
        <w:t>Этнопарка</w:t>
      </w:r>
      <w:r>
        <w:rPr>
          <w:bCs/>
        </w:rPr>
        <w:t xml:space="preserve"> и работники не допускают вмешательства в деятельность должностных лиц контрольно – надзорных и правоохранительных органов.</w:t>
      </w:r>
    </w:p>
    <w:p>
      <w:pPr>
        <w:pStyle w:val="41"/>
        <w:keepNext/>
        <w:numPr>
          <w:ilvl w:val="0"/>
          <w:numId w:val="0"/>
        </w:numPr>
        <w:tabs>
          <w:tab w:val="left" w:pos="1134"/>
          <w:tab w:val="clear" w:pos="567"/>
          <w:tab w:val="clear" w:pos="1276"/>
        </w:tabs>
        <w:spacing w:line="240" w:lineRule="auto"/>
        <w:ind w:left="567"/>
        <w:rPr>
          <w:bCs/>
        </w:rPr>
      </w:pPr>
    </w:p>
    <w:p>
      <w:pPr>
        <w:pStyle w:val="41"/>
        <w:keepNext/>
        <w:numPr>
          <w:ilvl w:val="0"/>
          <w:numId w:val="6"/>
        </w:numPr>
        <w:tabs>
          <w:tab w:val="left" w:pos="426"/>
          <w:tab w:val="clear" w:pos="567"/>
        </w:tabs>
        <w:spacing w:line="240" w:lineRule="auto"/>
        <w:ind w:left="0" w:firstLine="0"/>
        <w:jc w:val="center"/>
        <w:rPr>
          <w:b/>
        </w:rPr>
      </w:pPr>
      <w:bookmarkStart w:id="28" w:name="_Toc424284824"/>
      <w:bookmarkStart w:id="29" w:name="sub_16"/>
      <w:r>
        <w:rPr>
          <w:b/>
        </w:rPr>
        <w:t xml:space="preserve">Ответственность работников </w:t>
      </w:r>
      <w:r>
        <w:rPr>
          <w:b/>
        </w:rPr>
        <w:br w:type="textWrapping"/>
      </w:r>
      <w:r>
        <w:rPr>
          <w:b/>
        </w:rPr>
        <w:t>за несоблюдение требований антикоррупционной политики</w:t>
      </w:r>
      <w:bookmarkEnd w:id="28"/>
    </w:p>
    <w:bookmarkEnd w:id="29"/>
    <w:p>
      <w:pPr>
        <w:pStyle w:val="41"/>
        <w:keepNext/>
        <w:numPr>
          <w:ilvl w:val="1"/>
          <w:numId w:val="6"/>
        </w:numPr>
        <w:tabs>
          <w:tab w:val="clear" w:pos="567"/>
        </w:tabs>
        <w:spacing w:before="120" w:line="240" w:lineRule="auto"/>
        <w:ind w:left="0" w:firstLine="567"/>
        <w:rPr>
          <w:bCs/>
        </w:rPr>
      </w:pPr>
      <w:r>
        <w:t>Этнопарк</w:t>
      </w:r>
      <w:r>
        <w:rPr>
          <w:bCs/>
        </w:rPr>
        <w:t xml:space="preserve"> и его работники должны соблюдать нормы законодательства о противодействии коррупции.</w:t>
      </w:r>
    </w:p>
    <w:p>
      <w:pPr>
        <w:pStyle w:val="41"/>
        <w:keepNext/>
        <w:numPr>
          <w:ilvl w:val="1"/>
          <w:numId w:val="6"/>
        </w:numPr>
        <w:tabs>
          <w:tab w:val="clear" w:pos="567"/>
        </w:tabs>
        <w:spacing w:line="240" w:lineRule="auto"/>
        <w:ind w:left="0" w:firstLine="567"/>
        <w:rPr>
          <w:bCs/>
        </w:rPr>
      </w:pPr>
      <w:r>
        <w:rPr>
          <w:bCs/>
        </w:rPr>
        <w:t xml:space="preserve">Руководитель </w:t>
      </w:r>
      <w:r>
        <w:t>Этнопарка</w:t>
      </w:r>
      <w:r>
        <w:rPr>
          <w:bCs/>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настоящего Положения.</w:t>
      </w:r>
    </w:p>
    <w:p>
      <w:pPr>
        <w:pStyle w:val="41"/>
        <w:keepNext/>
        <w:numPr>
          <w:ilvl w:val="0"/>
          <w:numId w:val="0"/>
        </w:numPr>
        <w:tabs>
          <w:tab w:val="clear" w:pos="567"/>
        </w:tabs>
        <w:spacing w:line="240" w:lineRule="auto"/>
        <w:ind w:left="567"/>
        <w:rPr>
          <w:bCs/>
        </w:rPr>
      </w:pPr>
    </w:p>
    <w:p>
      <w:pPr>
        <w:pStyle w:val="41"/>
        <w:keepNext/>
        <w:numPr>
          <w:ilvl w:val="0"/>
          <w:numId w:val="6"/>
        </w:numPr>
        <w:spacing w:line="240" w:lineRule="auto"/>
        <w:ind w:left="0" w:firstLine="0"/>
        <w:jc w:val="center"/>
        <w:rPr>
          <w:b/>
        </w:rPr>
      </w:pPr>
      <w:bookmarkStart w:id="30" w:name="_Toc424284825"/>
      <w:bookmarkStart w:id="31" w:name="sub_17"/>
      <w:r>
        <w:rPr>
          <w:b/>
        </w:rPr>
        <w:t>Порядок пересмотра и внесения изменений в Положени</w:t>
      </w:r>
      <w:bookmarkEnd w:id="30"/>
      <w:r>
        <w:rPr>
          <w:b/>
        </w:rPr>
        <w:t>е</w:t>
      </w:r>
    </w:p>
    <w:bookmarkEnd w:id="31"/>
    <w:p>
      <w:pPr>
        <w:pStyle w:val="41"/>
        <w:keepNext/>
        <w:numPr>
          <w:ilvl w:val="1"/>
          <w:numId w:val="6"/>
        </w:numPr>
        <w:tabs>
          <w:tab w:val="clear" w:pos="567"/>
        </w:tabs>
        <w:spacing w:before="120" w:line="240" w:lineRule="auto"/>
        <w:ind w:left="0" w:firstLine="567"/>
        <w:rPr>
          <w:bCs/>
        </w:rPr>
      </w:pPr>
      <w:r>
        <w:t>Этнопарк</w:t>
      </w:r>
      <w:r>
        <w:rPr>
          <w:bCs/>
        </w:rPr>
        <w:t xml:space="preserve"> осуществляет регулярный мониторинг эффективности реализации Положения.</w:t>
      </w:r>
    </w:p>
    <w:p>
      <w:pPr>
        <w:pStyle w:val="41"/>
        <w:keepNext/>
        <w:numPr>
          <w:ilvl w:val="1"/>
          <w:numId w:val="6"/>
        </w:numPr>
        <w:tabs>
          <w:tab w:val="clear" w:pos="567"/>
        </w:tabs>
        <w:spacing w:line="240" w:lineRule="auto"/>
        <w:ind w:left="0" w:firstLine="567"/>
        <w:rPr>
          <w:bCs/>
        </w:rPr>
      </w:pPr>
      <w:r>
        <w:rPr>
          <w:bCs/>
        </w:rPr>
        <w:t xml:space="preserve">Пересмотр принятого Положения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w:t>
      </w:r>
      <w:r>
        <w:t>Этнопарка</w:t>
      </w:r>
      <w:r>
        <w:rPr>
          <w:bCs/>
        </w:rPr>
        <w:t>.</w:t>
      </w:r>
    </w:p>
    <w:p>
      <w:pPr>
        <w:pStyle w:val="13"/>
        <w:keepNext/>
        <w:widowControl/>
        <w:jc w:val="right"/>
        <w:rPr>
          <w:b w:val="0"/>
          <w:sz w:val="28"/>
          <w:szCs w:val="28"/>
        </w:rPr>
      </w:pPr>
      <w:bookmarkStart w:id="32" w:name="_Ref422904024"/>
      <w:bookmarkStart w:id="33" w:name="_Ref422904017"/>
      <w:r>
        <w:rPr>
          <w:b w:val="0"/>
          <w:sz w:val="28"/>
          <w:szCs w:val="28"/>
        </w:rPr>
        <w:br w:type="page"/>
      </w:r>
      <w:r>
        <w:rPr>
          <w:b w:val="0"/>
          <w:sz w:val="28"/>
          <w:szCs w:val="28"/>
        </w:rPr>
        <w:t xml:space="preserve">Приложение № </w:t>
      </w:r>
      <w:r>
        <w:rPr>
          <w:b w:val="0"/>
          <w:sz w:val="28"/>
          <w:szCs w:val="28"/>
        </w:rPr>
        <w:fldChar w:fldCharType="begin"/>
      </w:r>
      <w:r>
        <w:rPr>
          <w:b w:val="0"/>
          <w:sz w:val="28"/>
          <w:szCs w:val="28"/>
        </w:rPr>
        <w:instrText xml:space="preserve"> SEQ Приложение_№ \* ARABIC </w:instrText>
      </w:r>
      <w:r>
        <w:rPr>
          <w:b w:val="0"/>
          <w:sz w:val="28"/>
          <w:szCs w:val="28"/>
        </w:rPr>
        <w:fldChar w:fldCharType="separate"/>
      </w:r>
      <w:r>
        <w:rPr>
          <w:b w:val="0"/>
          <w:sz w:val="28"/>
          <w:szCs w:val="28"/>
          <w:lang/>
        </w:rPr>
        <w:t>1</w:t>
      </w:r>
      <w:r>
        <w:rPr>
          <w:b w:val="0"/>
          <w:sz w:val="28"/>
          <w:szCs w:val="28"/>
        </w:rPr>
        <w:fldChar w:fldCharType="end"/>
      </w:r>
      <w:bookmarkEnd w:id="32"/>
    </w:p>
    <w:p>
      <w:pPr>
        <w:pStyle w:val="13"/>
        <w:keepNext/>
        <w:widowControl/>
        <w:jc w:val="right"/>
        <w:rPr>
          <w:b w:val="0"/>
          <w:sz w:val="28"/>
          <w:szCs w:val="28"/>
        </w:rPr>
      </w:pPr>
      <w:r>
        <w:rPr>
          <w:b w:val="0"/>
          <w:sz w:val="28"/>
          <w:szCs w:val="28"/>
        </w:rPr>
        <w:t>к Положению об Антикоррупционной</w:t>
      </w:r>
    </w:p>
    <w:p>
      <w:pPr>
        <w:pStyle w:val="13"/>
        <w:keepNext/>
        <w:widowControl/>
        <w:jc w:val="right"/>
        <w:rPr>
          <w:b w:val="0"/>
          <w:sz w:val="28"/>
          <w:szCs w:val="28"/>
        </w:rPr>
      </w:pPr>
      <w:r>
        <w:rPr>
          <w:b w:val="0"/>
          <w:sz w:val="28"/>
          <w:szCs w:val="28"/>
        </w:rPr>
        <w:t xml:space="preserve">политике </w:t>
      </w:r>
      <w:bookmarkEnd w:id="33"/>
      <w:r>
        <w:rPr>
          <w:b w:val="0"/>
          <w:sz w:val="28"/>
          <w:szCs w:val="28"/>
        </w:rPr>
        <w:t>Этнопарка</w:t>
      </w:r>
    </w:p>
    <w:p>
      <w:pPr>
        <w:keepNext/>
        <w:ind w:firstLine="0"/>
        <w:jc w:val="center"/>
        <w:rPr>
          <w:rFonts w:cs="Times New Roman"/>
          <w:b/>
          <w:kern w:val="26"/>
          <w:szCs w:val="28"/>
        </w:rPr>
      </w:pPr>
      <w:bookmarkStart w:id="34" w:name="_Toc424284826"/>
    </w:p>
    <w:tbl>
      <w:tblPr>
        <w:tblStyle w:val="6"/>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570" w:type="dxa"/>
            <w:tcBorders>
              <w:bottom w:val="nil"/>
            </w:tcBorders>
            <w:noWrap w:val="0"/>
            <w:vAlign w:val="top"/>
          </w:tcPr>
          <w:p>
            <w:pPr>
              <w:keepNext/>
              <w:ind w:firstLine="0"/>
              <w:jc w:val="center"/>
              <w:rPr>
                <w:rFonts w:cs="Times New Roman"/>
                <w:b/>
                <w:szCs w:val="28"/>
              </w:rPr>
            </w:pPr>
            <w:r>
              <w:rPr>
                <w:rFonts w:cs="Times New Roman"/>
                <w:b/>
                <w:kern w:val="26"/>
                <w:szCs w:val="28"/>
              </w:rPr>
              <w:t>Положение</w:t>
            </w:r>
            <w:r>
              <w:rPr>
                <w:rFonts w:cs="Times New Roman"/>
                <w:b/>
                <w:kern w:val="26"/>
                <w:szCs w:val="28"/>
              </w:rPr>
              <w:br w:type="textWrapping"/>
            </w:r>
            <w:r>
              <w:rPr>
                <w:rFonts w:cs="Times New Roman"/>
                <w:b/>
                <w:kern w:val="26"/>
                <w:szCs w:val="28"/>
              </w:rPr>
              <w:t>о комиссии по противодействию коррупции</w:t>
            </w:r>
            <w:bookmarkEnd w:id="34"/>
          </w:p>
          <w:p>
            <w:pPr>
              <w:keepNext/>
              <w:ind w:firstLine="0"/>
              <w:jc w:val="center"/>
              <w:rPr>
                <w:rFonts w:cs="Times New Roman"/>
                <w:b/>
                <w:color w:val="FF0000"/>
                <w:kern w:val="26"/>
                <w:szCs w:val="28"/>
              </w:rPr>
            </w:pPr>
          </w:p>
        </w:tc>
      </w:tr>
    </w:tbl>
    <w:p>
      <w:pPr>
        <w:pStyle w:val="41"/>
        <w:keepNext/>
        <w:numPr>
          <w:ilvl w:val="0"/>
          <w:numId w:val="7"/>
        </w:numPr>
        <w:tabs>
          <w:tab w:val="left" w:pos="284"/>
          <w:tab w:val="clear" w:pos="567"/>
        </w:tabs>
        <w:spacing w:line="240" w:lineRule="auto"/>
        <w:ind w:left="0" w:firstLine="0"/>
        <w:jc w:val="center"/>
        <w:rPr>
          <w:b/>
        </w:rPr>
      </w:pPr>
      <w:bookmarkStart w:id="35" w:name="_Toc424284827"/>
      <w:r>
        <w:rPr>
          <w:b/>
        </w:rPr>
        <w:t>Общие положения</w:t>
      </w:r>
      <w:bookmarkEnd w:id="35"/>
    </w:p>
    <w:p>
      <w:pPr>
        <w:pStyle w:val="41"/>
        <w:keepNext/>
        <w:numPr>
          <w:ilvl w:val="1"/>
          <w:numId w:val="7"/>
        </w:numPr>
        <w:tabs>
          <w:tab w:val="left" w:pos="851"/>
          <w:tab w:val="left" w:pos="993"/>
          <w:tab w:val="clear" w:pos="567"/>
          <w:tab w:val="clear" w:pos="1276"/>
        </w:tabs>
        <w:spacing w:before="120" w:line="240" w:lineRule="auto"/>
        <w:ind w:left="0" w:firstLine="567"/>
      </w:pPr>
      <w:r>
        <w:t xml:space="preserve"> Настоящее Положение о комиссии по противодействию коррупции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настоящим Положением об Антикоррупционной политике </w:t>
      </w:r>
    </w:p>
    <w:p>
      <w:pPr>
        <w:pStyle w:val="41"/>
        <w:keepNext/>
        <w:numPr>
          <w:ilvl w:val="1"/>
          <w:numId w:val="7"/>
        </w:numPr>
        <w:tabs>
          <w:tab w:val="left" w:pos="851"/>
          <w:tab w:val="left" w:pos="993"/>
          <w:tab w:val="clear" w:pos="567"/>
          <w:tab w:val="clear" w:pos="1276"/>
        </w:tabs>
        <w:spacing w:line="240" w:lineRule="auto"/>
        <w:ind w:left="0" w:firstLine="567"/>
      </w:pPr>
      <w:r>
        <w:t xml:space="preserve"> Положение о комиссии определяет цели, порядок образования, работы и полномочия комиссии по противодействию коррупции.</w:t>
      </w:r>
    </w:p>
    <w:p>
      <w:pPr>
        <w:pStyle w:val="41"/>
        <w:keepNext/>
        <w:numPr>
          <w:ilvl w:val="1"/>
          <w:numId w:val="7"/>
        </w:numPr>
        <w:tabs>
          <w:tab w:val="left" w:pos="851"/>
          <w:tab w:val="left" w:pos="993"/>
          <w:tab w:val="clear" w:pos="567"/>
          <w:tab w:val="clear" w:pos="1276"/>
        </w:tabs>
        <w:spacing w:line="240" w:lineRule="auto"/>
        <w:ind w:left="0" w:firstLine="567"/>
      </w:pPr>
      <w:bookmarkStart w:id="36" w:name="_Ref421189890"/>
      <w:r>
        <w:t xml:space="preserve"> Комиссия образовывается в целях:</w:t>
      </w:r>
      <w:bookmarkEnd w:id="36"/>
    </w:p>
    <w:p>
      <w:pPr>
        <w:keepNext/>
        <w:tabs>
          <w:tab w:val="left" w:pos="851"/>
          <w:tab w:val="left" w:pos="993"/>
        </w:tabs>
        <w:autoSpaceDE w:val="0"/>
        <w:autoSpaceDN w:val="0"/>
        <w:adjustRightInd w:val="0"/>
        <w:ind w:firstLine="567"/>
        <w:jc w:val="both"/>
        <w:rPr>
          <w:rFonts w:cs="Times New Roman"/>
          <w:kern w:val="26"/>
          <w:szCs w:val="28"/>
        </w:rPr>
      </w:pPr>
      <w:r>
        <w:rPr>
          <w:rFonts w:cs="Times New Roman"/>
          <w:kern w:val="26"/>
          <w:szCs w:val="28"/>
        </w:rPr>
        <w:t>– выявления причин и условий, способствующих возникновению и распространению коррупции;</w:t>
      </w:r>
    </w:p>
    <w:p>
      <w:pPr>
        <w:keepNext/>
        <w:tabs>
          <w:tab w:val="left" w:pos="851"/>
          <w:tab w:val="left" w:pos="993"/>
        </w:tabs>
        <w:autoSpaceDE w:val="0"/>
        <w:autoSpaceDN w:val="0"/>
        <w:adjustRightInd w:val="0"/>
        <w:ind w:firstLine="567"/>
        <w:jc w:val="both"/>
        <w:rPr>
          <w:rFonts w:cs="Times New Roman"/>
          <w:kern w:val="26"/>
          <w:szCs w:val="28"/>
        </w:rPr>
      </w:pPr>
      <w:r>
        <w:rPr>
          <w:rFonts w:cs="Times New Roman"/>
          <w:kern w:val="26"/>
          <w:szCs w:val="28"/>
        </w:rPr>
        <w:t>– </w:t>
      </w:r>
      <w:r>
        <w:rPr>
          <w:rFonts w:cs="Times New Roman"/>
          <w:szCs w:val="28"/>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rFonts w:cs="Times New Roman"/>
          <w:kern w:val="26"/>
          <w:szCs w:val="28"/>
        </w:rPr>
        <w:t>;</w:t>
      </w:r>
    </w:p>
    <w:p>
      <w:pPr>
        <w:keepNext/>
        <w:tabs>
          <w:tab w:val="left" w:pos="851"/>
          <w:tab w:val="left" w:pos="993"/>
        </w:tabs>
        <w:autoSpaceDE w:val="0"/>
        <w:autoSpaceDN w:val="0"/>
        <w:adjustRightInd w:val="0"/>
        <w:ind w:firstLine="567"/>
        <w:jc w:val="both"/>
        <w:rPr>
          <w:rFonts w:cs="Times New Roman"/>
          <w:kern w:val="26"/>
          <w:szCs w:val="28"/>
        </w:rPr>
      </w:pPr>
      <w:r>
        <w:rPr>
          <w:rFonts w:cs="Times New Roman"/>
          <w:kern w:val="26"/>
          <w:szCs w:val="28"/>
        </w:rPr>
        <w:t>– недопущения в организации возникновения причин и условий, порождающих коррупцию;</w:t>
      </w:r>
    </w:p>
    <w:p>
      <w:pPr>
        <w:keepNext/>
        <w:tabs>
          <w:tab w:val="left" w:pos="851"/>
          <w:tab w:val="left" w:pos="993"/>
        </w:tabs>
        <w:autoSpaceDE w:val="0"/>
        <w:autoSpaceDN w:val="0"/>
        <w:adjustRightInd w:val="0"/>
        <w:ind w:firstLine="567"/>
        <w:jc w:val="both"/>
        <w:rPr>
          <w:rFonts w:cs="Times New Roman"/>
          <w:kern w:val="26"/>
          <w:szCs w:val="28"/>
        </w:rPr>
      </w:pPr>
      <w:r>
        <w:rPr>
          <w:rFonts w:cs="Times New Roman"/>
          <w:kern w:val="26"/>
          <w:szCs w:val="28"/>
        </w:rPr>
        <w:t>– создания системы предупреждения коррупции в деятельности организации;</w:t>
      </w:r>
    </w:p>
    <w:p>
      <w:pPr>
        <w:keepNext/>
        <w:tabs>
          <w:tab w:val="left" w:pos="851"/>
          <w:tab w:val="left" w:pos="993"/>
        </w:tabs>
        <w:autoSpaceDE w:val="0"/>
        <w:autoSpaceDN w:val="0"/>
        <w:adjustRightInd w:val="0"/>
        <w:ind w:firstLine="567"/>
        <w:jc w:val="both"/>
        <w:rPr>
          <w:rFonts w:cs="Times New Roman"/>
          <w:kern w:val="26"/>
          <w:szCs w:val="28"/>
        </w:rPr>
      </w:pPr>
      <w:r>
        <w:rPr>
          <w:rFonts w:cs="Times New Roman"/>
          <w:kern w:val="26"/>
          <w:szCs w:val="28"/>
        </w:rPr>
        <w:t xml:space="preserve">– повышения эффективности функционирования </w:t>
      </w:r>
      <w:r>
        <w:rPr>
          <w:rFonts w:cs="Times New Roman"/>
          <w:szCs w:val="28"/>
        </w:rPr>
        <w:t>Этнопарка</w:t>
      </w:r>
      <w:r>
        <w:rPr>
          <w:rFonts w:cs="Times New Roman"/>
          <w:kern w:val="26"/>
          <w:szCs w:val="28"/>
        </w:rPr>
        <w:t xml:space="preserve"> за счет снижения рисков проявления коррупции;</w:t>
      </w:r>
    </w:p>
    <w:p>
      <w:pPr>
        <w:keepNext/>
        <w:tabs>
          <w:tab w:val="left" w:pos="851"/>
          <w:tab w:val="left" w:pos="993"/>
        </w:tabs>
        <w:autoSpaceDE w:val="0"/>
        <w:autoSpaceDN w:val="0"/>
        <w:adjustRightInd w:val="0"/>
        <w:ind w:firstLine="567"/>
        <w:jc w:val="both"/>
        <w:rPr>
          <w:rFonts w:cs="Times New Roman"/>
          <w:kern w:val="26"/>
          <w:szCs w:val="28"/>
        </w:rPr>
      </w:pPr>
      <w:r>
        <w:rPr>
          <w:rFonts w:cs="Times New Roman"/>
          <w:kern w:val="26"/>
          <w:szCs w:val="28"/>
        </w:rPr>
        <w:t xml:space="preserve">– предупреждения коррупционных правонарушений в </w:t>
      </w:r>
      <w:r>
        <w:rPr>
          <w:rFonts w:cs="Times New Roman"/>
          <w:szCs w:val="28"/>
        </w:rPr>
        <w:t>Этнопарке</w:t>
      </w:r>
      <w:r>
        <w:rPr>
          <w:rFonts w:cs="Times New Roman"/>
          <w:kern w:val="26"/>
          <w:szCs w:val="28"/>
        </w:rPr>
        <w:t>;</w:t>
      </w:r>
    </w:p>
    <w:p>
      <w:pPr>
        <w:keepNext/>
        <w:tabs>
          <w:tab w:val="left" w:pos="851"/>
          <w:tab w:val="left" w:pos="993"/>
        </w:tabs>
        <w:autoSpaceDE w:val="0"/>
        <w:autoSpaceDN w:val="0"/>
        <w:adjustRightInd w:val="0"/>
        <w:ind w:firstLine="567"/>
        <w:jc w:val="both"/>
        <w:rPr>
          <w:rFonts w:cs="Times New Roman"/>
          <w:kern w:val="26"/>
          <w:szCs w:val="28"/>
        </w:rPr>
      </w:pPr>
      <w:r>
        <w:rPr>
          <w:rFonts w:cs="Times New Roman"/>
          <w:kern w:val="26"/>
          <w:szCs w:val="28"/>
        </w:rPr>
        <w:t xml:space="preserve">– участия в пределах своих полномочий в реализации мероприятий по предупреждению коррупции в </w:t>
      </w:r>
      <w:r>
        <w:rPr>
          <w:rFonts w:cs="Times New Roman"/>
          <w:szCs w:val="28"/>
        </w:rPr>
        <w:t>Этнопарке</w:t>
      </w:r>
      <w:r>
        <w:rPr>
          <w:rFonts w:cs="Times New Roman"/>
          <w:kern w:val="26"/>
          <w:szCs w:val="28"/>
        </w:rPr>
        <w:t>;</w:t>
      </w:r>
    </w:p>
    <w:p>
      <w:pPr>
        <w:keepNext/>
        <w:tabs>
          <w:tab w:val="left" w:pos="851"/>
          <w:tab w:val="left" w:pos="993"/>
        </w:tabs>
        <w:autoSpaceDE w:val="0"/>
        <w:autoSpaceDN w:val="0"/>
        <w:adjustRightInd w:val="0"/>
        <w:ind w:firstLine="567"/>
        <w:jc w:val="both"/>
        <w:rPr>
          <w:rFonts w:cs="Times New Roman"/>
          <w:kern w:val="26"/>
          <w:szCs w:val="28"/>
        </w:rPr>
      </w:pPr>
      <w:r>
        <w:rPr>
          <w:rFonts w:cs="Times New Roman"/>
          <w:kern w:val="26"/>
          <w:szCs w:val="28"/>
        </w:rPr>
        <w:t>– подготовки предложений по совершенствованию правового регулирования вопросов противодействия коррупции.</w:t>
      </w:r>
    </w:p>
    <w:p>
      <w:pPr>
        <w:keepNext/>
        <w:tabs>
          <w:tab w:val="left" w:pos="851"/>
          <w:tab w:val="left" w:pos="993"/>
        </w:tabs>
        <w:autoSpaceDE w:val="0"/>
        <w:autoSpaceDN w:val="0"/>
        <w:adjustRightInd w:val="0"/>
        <w:ind w:firstLine="567"/>
        <w:jc w:val="both"/>
        <w:rPr>
          <w:rFonts w:cs="Times New Roman"/>
          <w:kern w:val="26"/>
          <w:szCs w:val="28"/>
        </w:rPr>
      </w:pPr>
    </w:p>
    <w:p>
      <w:pPr>
        <w:pStyle w:val="41"/>
        <w:keepNext/>
        <w:numPr>
          <w:ilvl w:val="0"/>
          <w:numId w:val="7"/>
        </w:numPr>
        <w:tabs>
          <w:tab w:val="left" w:pos="284"/>
          <w:tab w:val="clear" w:pos="567"/>
        </w:tabs>
        <w:spacing w:line="240" w:lineRule="auto"/>
        <w:ind w:left="0" w:firstLine="0"/>
        <w:jc w:val="center"/>
        <w:rPr>
          <w:b/>
        </w:rPr>
      </w:pPr>
      <w:bookmarkStart w:id="37" w:name="Par56"/>
      <w:bookmarkEnd w:id="37"/>
      <w:bookmarkStart w:id="38" w:name="_Toc424284828"/>
      <w:r>
        <w:rPr>
          <w:b/>
        </w:rPr>
        <w:t>Порядок образования комиссии</w:t>
      </w:r>
      <w:bookmarkEnd w:id="38"/>
    </w:p>
    <w:p>
      <w:pPr>
        <w:pStyle w:val="41"/>
        <w:keepNext/>
        <w:numPr>
          <w:ilvl w:val="1"/>
          <w:numId w:val="7"/>
        </w:numPr>
        <w:tabs>
          <w:tab w:val="left" w:pos="709"/>
          <w:tab w:val="left" w:pos="993"/>
          <w:tab w:val="clear" w:pos="567"/>
          <w:tab w:val="clear" w:pos="1276"/>
        </w:tabs>
        <w:spacing w:before="120" w:line="240" w:lineRule="auto"/>
        <w:ind w:left="0" w:firstLine="567"/>
      </w:pPr>
      <w:r>
        <w:t xml:space="preserve"> Комиссия является постоянно действующим коллегиальным органом, образованным для реализации целей, указанных в </w:t>
      </w:r>
      <w:r>
        <w:fldChar w:fldCharType="begin"/>
      </w:r>
      <w:r>
        <w:instrText xml:space="preserve">HYPERLINK \l "Par49"</w:instrText>
      </w:r>
      <w:r>
        <w:fldChar w:fldCharType="separate"/>
      </w:r>
      <w:r>
        <w:t>пункте</w:t>
      </w:r>
      <w:r>
        <w:fldChar w:fldCharType="end"/>
      </w:r>
      <w:r>
        <w:t> </w:t>
      </w:r>
      <w:r>
        <w:fldChar w:fldCharType="begin"/>
      </w:r>
      <w:r>
        <w:instrText xml:space="preserve"> REF _Ref421189890 \r \h  \* MERGEFORMAT </w:instrText>
      </w:r>
      <w:r>
        <w:fldChar w:fldCharType="separate"/>
      </w:r>
      <w:r>
        <w:t>1.3</w:t>
      </w:r>
      <w:r>
        <w:fldChar w:fldCharType="end"/>
      </w:r>
      <w:r>
        <w:t xml:space="preserve"> настоящего Положения о комиссии.</w:t>
      </w:r>
    </w:p>
    <w:p>
      <w:pPr>
        <w:pStyle w:val="41"/>
        <w:keepNext/>
        <w:numPr>
          <w:ilvl w:val="1"/>
          <w:numId w:val="7"/>
        </w:numPr>
        <w:tabs>
          <w:tab w:val="left" w:pos="709"/>
          <w:tab w:val="left" w:pos="993"/>
          <w:tab w:val="clear" w:pos="567"/>
          <w:tab w:val="clear" w:pos="1276"/>
        </w:tabs>
        <w:spacing w:line="240" w:lineRule="auto"/>
        <w:ind w:left="0" w:firstLine="567"/>
      </w:pPr>
      <w:r>
        <w:t xml:space="preserve"> Комиссия состоит из председателя, секретаря и членов комиссии. Минимальный состав комиссии – 3 члена.</w:t>
      </w:r>
    </w:p>
    <w:p>
      <w:pPr>
        <w:pStyle w:val="41"/>
        <w:keepNext/>
        <w:numPr>
          <w:ilvl w:val="1"/>
          <w:numId w:val="7"/>
        </w:numPr>
        <w:tabs>
          <w:tab w:val="left" w:pos="709"/>
          <w:tab w:val="left" w:pos="993"/>
          <w:tab w:val="clear" w:pos="567"/>
          <w:tab w:val="clear" w:pos="1276"/>
        </w:tabs>
        <w:spacing w:line="240" w:lineRule="auto"/>
        <w:ind w:left="0" w:firstLine="567"/>
      </w:pPr>
      <w:r>
        <w:t xml:space="preserve"> Председателем комиссии назначается один из заместителей руководителя Этнопарка.</w:t>
      </w:r>
    </w:p>
    <w:p>
      <w:pPr>
        <w:pStyle w:val="41"/>
        <w:keepNext/>
        <w:numPr>
          <w:ilvl w:val="1"/>
          <w:numId w:val="7"/>
        </w:numPr>
        <w:tabs>
          <w:tab w:val="left" w:pos="709"/>
          <w:tab w:val="left" w:pos="993"/>
          <w:tab w:val="clear" w:pos="567"/>
          <w:tab w:val="clear" w:pos="1276"/>
        </w:tabs>
        <w:spacing w:line="240" w:lineRule="auto"/>
        <w:ind w:left="0" w:firstLine="567"/>
      </w:pPr>
      <w:r>
        <w:t xml:space="preserve"> Персональный состав комиссии утверждается приказом Этнопарка. </w:t>
      </w:r>
    </w:p>
    <w:p>
      <w:pPr>
        <w:pStyle w:val="41"/>
        <w:keepNext/>
        <w:numPr>
          <w:ilvl w:val="1"/>
          <w:numId w:val="7"/>
        </w:numPr>
        <w:tabs>
          <w:tab w:val="left" w:pos="709"/>
          <w:tab w:val="left" w:pos="993"/>
          <w:tab w:val="clear" w:pos="567"/>
          <w:tab w:val="clear" w:pos="1276"/>
        </w:tabs>
        <w:spacing w:line="240" w:lineRule="auto"/>
        <w:ind w:left="0" w:firstLine="567"/>
      </w:pPr>
      <w:r>
        <w:t xml:space="preserve"> Секретарем комиссии назначается один из его членов.</w:t>
      </w:r>
    </w:p>
    <w:p>
      <w:pPr>
        <w:pStyle w:val="41"/>
        <w:keepNext/>
        <w:numPr>
          <w:ilvl w:val="0"/>
          <w:numId w:val="0"/>
        </w:numPr>
        <w:tabs>
          <w:tab w:val="left" w:pos="709"/>
          <w:tab w:val="left" w:pos="993"/>
          <w:tab w:val="clear" w:pos="567"/>
          <w:tab w:val="clear" w:pos="1276"/>
        </w:tabs>
        <w:spacing w:line="240" w:lineRule="auto"/>
        <w:ind w:left="567"/>
      </w:pPr>
    </w:p>
    <w:p>
      <w:pPr>
        <w:pStyle w:val="41"/>
        <w:keepNext/>
        <w:numPr>
          <w:ilvl w:val="0"/>
          <w:numId w:val="7"/>
        </w:numPr>
        <w:tabs>
          <w:tab w:val="left" w:pos="284"/>
          <w:tab w:val="clear" w:pos="567"/>
        </w:tabs>
        <w:spacing w:line="240" w:lineRule="auto"/>
        <w:ind w:left="0" w:firstLine="0"/>
        <w:jc w:val="center"/>
        <w:rPr>
          <w:b/>
        </w:rPr>
      </w:pPr>
      <w:bookmarkStart w:id="39" w:name="_Toc424284829"/>
      <w:r>
        <w:rPr>
          <w:b/>
        </w:rPr>
        <w:t>Полномочия Комиссии</w:t>
      </w:r>
      <w:bookmarkEnd w:id="39"/>
    </w:p>
    <w:p>
      <w:pPr>
        <w:pStyle w:val="41"/>
        <w:keepNext/>
        <w:numPr>
          <w:ilvl w:val="1"/>
          <w:numId w:val="7"/>
        </w:numPr>
        <w:tabs>
          <w:tab w:val="left" w:pos="993"/>
          <w:tab w:val="clear" w:pos="1276"/>
        </w:tabs>
        <w:spacing w:before="120" w:line="240" w:lineRule="auto"/>
        <w:ind w:left="0" w:firstLine="567"/>
      </w:pPr>
      <w:r>
        <w:t xml:space="preserve"> Комиссия в пределах своих полномочий:</w:t>
      </w:r>
    </w:p>
    <w:p>
      <w:pPr>
        <w:keepNext/>
        <w:autoSpaceDE w:val="0"/>
        <w:autoSpaceDN w:val="0"/>
        <w:adjustRightInd w:val="0"/>
        <w:ind w:firstLine="567"/>
        <w:jc w:val="both"/>
        <w:rPr>
          <w:rFonts w:cs="Times New Roman"/>
          <w:kern w:val="26"/>
          <w:szCs w:val="28"/>
        </w:rPr>
      </w:pPr>
      <w:r>
        <w:rPr>
          <w:rFonts w:cs="Times New Roman"/>
          <w:kern w:val="26"/>
          <w:szCs w:val="28"/>
        </w:rPr>
        <w:t xml:space="preserve">– разрабатывает и координирует мероприятия по предупреждению коррупции в </w:t>
      </w:r>
      <w:r>
        <w:rPr>
          <w:rFonts w:cs="Times New Roman"/>
          <w:szCs w:val="28"/>
        </w:rPr>
        <w:t>Этнопарк</w:t>
      </w:r>
      <w:r>
        <w:rPr>
          <w:rFonts w:cs="Times New Roman"/>
          <w:kern w:val="26"/>
          <w:szCs w:val="28"/>
        </w:rPr>
        <w:t>е;</w:t>
      </w:r>
    </w:p>
    <w:p>
      <w:pPr>
        <w:keepNext/>
        <w:autoSpaceDE w:val="0"/>
        <w:autoSpaceDN w:val="0"/>
        <w:adjustRightInd w:val="0"/>
        <w:ind w:firstLine="567"/>
        <w:jc w:val="both"/>
        <w:rPr>
          <w:rFonts w:cs="Times New Roman"/>
          <w:kern w:val="26"/>
          <w:szCs w:val="28"/>
        </w:rPr>
      </w:pPr>
      <w:r>
        <w:rPr>
          <w:rFonts w:cs="Times New Roman"/>
          <w:kern w:val="26"/>
          <w:szCs w:val="28"/>
        </w:rPr>
        <w:t xml:space="preserve">– рассматривает предложения структурных подразделений </w:t>
      </w:r>
      <w:r>
        <w:rPr>
          <w:rFonts w:cs="Times New Roman"/>
          <w:szCs w:val="28"/>
        </w:rPr>
        <w:t xml:space="preserve">Этнопарка, членов Наблюдательного совета, учредителя </w:t>
      </w:r>
      <w:r>
        <w:rPr>
          <w:rFonts w:cs="Times New Roman"/>
          <w:kern w:val="26"/>
          <w:szCs w:val="28"/>
        </w:rPr>
        <w:t>о мерах по предупреждению коррупции;</w:t>
      </w:r>
    </w:p>
    <w:p>
      <w:pPr>
        <w:keepNext/>
        <w:autoSpaceDE w:val="0"/>
        <w:autoSpaceDN w:val="0"/>
        <w:adjustRightInd w:val="0"/>
        <w:ind w:firstLine="567"/>
        <w:jc w:val="both"/>
        <w:rPr>
          <w:rFonts w:cs="Times New Roman"/>
          <w:kern w:val="26"/>
          <w:szCs w:val="28"/>
        </w:rPr>
      </w:pPr>
      <w:r>
        <w:rPr>
          <w:rFonts w:cs="Times New Roman"/>
          <w:kern w:val="26"/>
          <w:szCs w:val="28"/>
        </w:rPr>
        <w:t>– формирует перечень мероприятий для включения в план противодействия коррупции;</w:t>
      </w:r>
    </w:p>
    <w:p>
      <w:pPr>
        <w:keepNext/>
        <w:autoSpaceDE w:val="0"/>
        <w:autoSpaceDN w:val="0"/>
        <w:adjustRightInd w:val="0"/>
        <w:ind w:firstLine="567"/>
        <w:jc w:val="both"/>
        <w:rPr>
          <w:rFonts w:cs="Times New Roman"/>
          <w:kern w:val="26"/>
          <w:szCs w:val="28"/>
        </w:rPr>
      </w:pPr>
      <w:r>
        <w:rPr>
          <w:rFonts w:cs="Times New Roman"/>
          <w:kern w:val="26"/>
          <w:szCs w:val="28"/>
        </w:rPr>
        <w:t>– обеспечивает контроль за реализацией плана противодействия коррупции;</w:t>
      </w:r>
    </w:p>
    <w:p>
      <w:pPr>
        <w:keepNext/>
        <w:autoSpaceDE w:val="0"/>
        <w:autoSpaceDN w:val="0"/>
        <w:adjustRightInd w:val="0"/>
        <w:ind w:firstLine="567"/>
        <w:jc w:val="both"/>
        <w:rPr>
          <w:rFonts w:cs="Times New Roman"/>
          <w:kern w:val="26"/>
          <w:szCs w:val="28"/>
        </w:rPr>
      </w:pPr>
      <w:r>
        <w:rPr>
          <w:rFonts w:cs="Times New Roman"/>
          <w:kern w:val="26"/>
          <w:szCs w:val="28"/>
        </w:rPr>
        <w:t xml:space="preserve">– готовит предложения руководителю </w:t>
      </w:r>
      <w:r>
        <w:rPr>
          <w:rFonts w:cs="Times New Roman"/>
          <w:szCs w:val="28"/>
        </w:rPr>
        <w:t>Этнопарка</w:t>
      </w:r>
      <w:r>
        <w:rPr>
          <w:rFonts w:cs="Times New Roman"/>
          <w:kern w:val="26"/>
          <w:szCs w:val="28"/>
        </w:rPr>
        <w:t xml:space="preserve"> по внесению изменений в локальные нормативные акты в области противодействия коррупции;</w:t>
      </w:r>
    </w:p>
    <w:p>
      <w:pPr>
        <w:keepNext/>
        <w:autoSpaceDE w:val="0"/>
        <w:autoSpaceDN w:val="0"/>
        <w:adjustRightInd w:val="0"/>
        <w:ind w:firstLine="567"/>
        <w:jc w:val="both"/>
        <w:rPr>
          <w:rFonts w:cs="Times New Roman"/>
          <w:kern w:val="26"/>
          <w:szCs w:val="28"/>
        </w:rPr>
      </w:pPr>
      <w:r>
        <w:rPr>
          <w:rFonts w:cs="Times New Roman"/>
          <w:kern w:val="26"/>
          <w:szCs w:val="28"/>
        </w:rPr>
        <w:t xml:space="preserve">– рассматривает результаты антикоррупционной экспертизы проектов локальных нормативных актов </w:t>
      </w:r>
      <w:r>
        <w:rPr>
          <w:rFonts w:cs="Times New Roman"/>
          <w:szCs w:val="28"/>
        </w:rPr>
        <w:t>Этнопарка</w:t>
      </w:r>
      <w:r>
        <w:rPr>
          <w:rFonts w:cs="Times New Roman"/>
          <w:kern w:val="26"/>
          <w:szCs w:val="28"/>
        </w:rPr>
        <w:t xml:space="preserve"> при спорной ситуации о наличии признаков коррупциогенности;</w:t>
      </w:r>
    </w:p>
    <w:p>
      <w:pPr>
        <w:keepNext/>
        <w:autoSpaceDE w:val="0"/>
        <w:autoSpaceDN w:val="0"/>
        <w:adjustRightInd w:val="0"/>
        <w:ind w:firstLine="567"/>
        <w:jc w:val="both"/>
        <w:rPr>
          <w:rFonts w:cs="Times New Roman"/>
          <w:kern w:val="26"/>
          <w:szCs w:val="28"/>
        </w:rPr>
      </w:pPr>
      <w:r>
        <w:rPr>
          <w:rFonts w:cs="Times New Roman"/>
          <w:kern w:val="26"/>
          <w:szCs w:val="28"/>
        </w:rPr>
        <w:t xml:space="preserve">– изучает, анализирует и обобщает поступающие в комиссию документы и иные материалы о коррупции и противодействии коррупции </w:t>
      </w:r>
      <w:r>
        <w:rPr>
          <w:rFonts w:cs="Times New Roman"/>
          <w:szCs w:val="28"/>
        </w:rPr>
        <w:t xml:space="preserve">и информирует </w:t>
      </w:r>
      <w:r>
        <w:rPr>
          <w:rFonts w:cs="Times New Roman"/>
          <w:kern w:val="26"/>
          <w:szCs w:val="28"/>
        </w:rPr>
        <w:t xml:space="preserve">руководителя </w:t>
      </w:r>
      <w:r>
        <w:rPr>
          <w:rFonts w:cs="Times New Roman"/>
          <w:szCs w:val="28"/>
        </w:rPr>
        <w:t>Этнопарка о результатах этой работы</w:t>
      </w:r>
      <w:r>
        <w:rPr>
          <w:rFonts w:cs="Times New Roman"/>
          <w:kern w:val="26"/>
          <w:szCs w:val="28"/>
        </w:rPr>
        <w:t>;</w:t>
      </w:r>
    </w:p>
    <w:p>
      <w:pPr>
        <w:pStyle w:val="41"/>
        <w:keepNext/>
        <w:numPr>
          <w:ilvl w:val="1"/>
          <w:numId w:val="7"/>
        </w:numPr>
        <w:tabs>
          <w:tab w:val="left" w:pos="993"/>
          <w:tab w:val="clear" w:pos="1276"/>
        </w:tabs>
        <w:spacing w:line="240" w:lineRule="auto"/>
        <w:ind w:left="0" w:firstLine="567"/>
      </w:pPr>
      <w:r>
        <w:t xml:space="preserve"> Комиссия рассматривает также вопросы, связанные с совершенствованием организации работы по осуществлению закупок товаров, работ, услуг Этнопарком.</w:t>
      </w:r>
    </w:p>
    <w:p>
      <w:pPr>
        <w:pStyle w:val="41"/>
        <w:keepNext/>
        <w:numPr>
          <w:ilvl w:val="0"/>
          <w:numId w:val="0"/>
        </w:numPr>
        <w:spacing w:line="240" w:lineRule="auto"/>
      </w:pPr>
    </w:p>
    <w:p>
      <w:pPr>
        <w:pStyle w:val="41"/>
        <w:keepNext/>
        <w:numPr>
          <w:ilvl w:val="0"/>
          <w:numId w:val="7"/>
        </w:numPr>
        <w:tabs>
          <w:tab w:val="left" w:pos="284"/>
          <w:tab w:val="clear" w:pos="567"/>
        </w:tabs>
        <w:spacing w:line="240" w:lineRule="auto"/>
        <w:ind w:left="0" w:firstLine="0"/>
        <w:jc w:val="center"/>
        <w:rPr>
          <w:b/>
        </w:rPr>
      </w:pPr>
      <w:bookmarkStart w:id="40" w:name="_Toc424284830"/>
      <w:r>
        <w:rPr>
          <w:b/>
        </w:rPr>
        <w:t>Организация работы Комиссии</w:t>
      </w:r>
      <w:bookmarkEnd w:id="40"/>
    </w:p>
    <w:p>
      <w:pPr>
        <w:pStyle w:val="41"/>
        <w:keepNext/>
        <w:numPr>
          <w:ilvl w:val="1"/>
          <w:numId w:val="7"/>
        </w:numPr>
        <w:tabs>
          <w:tab w:val="left" w:pos="993"/>
          <w:tab w:val="clear" w:pos="1276"/>
        </w:tabs>
        <w:spacing w:before="120" w:line="240" w:lineRule="auto"/>
        <w:ind w:left="0" w:firstLine="567"/>
      </w:pPr>
      <w:r>
        <w:t xml:space="preserve"> Заседания комиссии проводятся в соответствии с планом работы комиссии, но не реже одного раза в год. Председатель комиссии, по мере необходимости, вправе созвать внеочередное заседание комиссии. Заседания могут быть как открытыми, так и закрытыми.</w:t>
      </w:r>
    </w:p>
    <w:p>
      <w:pPr>
        <w:pStyle w:val="41"/>
        <w:keepNext/>
        <w:numPr>
          <w:ilvl w:val="1"/>
          <w:numId w:val="7"/>
        </w:numPr>
        <w:tabs>
          <w:tab w:val="left" w:pos="993"/>
          <w:tab w:val="clear" w:pos="1276"/>
        </w:tabs>
        <w:spacing w:line="240" w:lineRule="auto"/>
        <w:ind w:left="0" w:firstLine="567"/>
      </w:pPr>
      <w:r>
        <w:t xml:space="preserve">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pPr>
        <w:pStyle w:val="41"/>
        <w:keepNext/>
        <w:numPr>
          <w:ilvl w:val="1"/>
          <w:numId w:val="7"/>
        </w:numPr>
        <w:tabs>
          <w:tab w:val="left" w:pos="993"/>
          <w:tab w:val="clear" w:pos="1276"/>
        </w:tabs>
        <w:spacing w:line="240" w:lineRule="auto"/>
        <w:ind w:left="0" w:firstLine="567"/>
      </w:pPr>
      <w:r>
        <w:t xml:space="preserve"> На период временного отсутствия председателя комиссии (отпуск, временная нетрудоспособность, командировка и т.п.) его обязанности исполняет иной член комиссии, назначаемый приказом.</w:t>
      </w:r>
    </w:p>
    <w:p>
      <w:pPr>
        <w:pStyle w:val="41"/>
        <w:keepNext/>
        <w:numPr>
          <w:ilvl w:val="1"/>
          <w:numId w:val="7"/>
        </w:numPr>
        <w:tabs>
          <w:tab w:val="left" w:pos="993"/>
          <w:tab w:val="clear" w:pos="1276"/>
        </w:tabs>
        <w:spacing w:line="240" w:lineRule="auto"/>
        <w:ind w:left="0" w:firstLine="567"/>
      </w:pPr>
      <w:r>
        <w:t xml:space="preserve">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pPr>
        <w:pStyle w:val="41"/>
        <w:keepNext/>
        <w:numPr>
          <w:ilvl w:val="1"/>
          <w:numId w:val="7"/>
        </w:numPr>
        <w:tabs>
          <w:tab w:val="left" w:pos="993"/>
          <w:tab w:val="clear" w:pos="1276"/>
        </w:tabs>
        <w:spacing w:line="240" w:lineRule="auto"/>
        <w:ind w:left="0" w:firstLine="567"/>
      </w:pPr>
      <w:r>
        <w:t xml:space="preserve">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pPr>
        <w:pStyle w:val="41"/>
        <w:keepNext/>
        <w:numPr>
          <w:ilvl w:val="1"/>
          <w:numId w:val="7"/>
        </w:numPr>
        <w:tabs>
          <w:tab w:val="left" w:pos="993"/>
          <w:tab w:val="clear" w:pos="1276"/>
        </w:tabs>
        <w:spacing w:line="240" w:lineRule="auto"/>
        <w:ind w:left="0" w:firstLine="567"/>
      </w:pPr>
      <w:r>
        <w:t xml:space="preserve"> Члены комиссии осуществляют свои полномочия непосредственно, то есть без права их передачи иным лицам, в том числе и на время своего отсутствия.</w:t>
      </w:r>
    </w:p>
    <w:p>
      <w:pPr>
        <w:pStyle w:val="41"/>
        <w:keepNext/>
        <w:numPr>
          <w:ilvl w:val="1"/>
          <w:numId w:val="7"/>
        </w:numPr>
        <w:tabs>
          <w:tab w:val="left" w:pos="993"/>
          <w:tab w:val="clear" w:pos="1276"/>
        </w:tabs>
        <w:spacing w:line="240" w:lineRule="auto"/>
        <w:ind w:left="0" w:firstLine="567"/>
      </w:pPr>
      <w:r>
        <w:t xml:space="preserve"> Заседание комиссии правомочно, если на нем присутствуют более половины от общего числа членов комиссии.</w:t>
      </w:r>
    </w:p>
    <w:p>
      <w:pPr>
        <w:pStyle w:val="41"/>
        <w:keepNext/>
        <w:numPr>
          <w:ilvl w:val="1"/>
          <w:numId w:val="7"/>
        </w:numPr>
        <w:tabs>
          <w:tab w:val="left" w:pos="993"/>
          <w:tab w:val="clear" w:pos="1276"/>
        </w:tabs>
        <w:spacing w:line="240" w:lineRule="auto"/>
        <w:ind w:left="0" w:firstLine="567"/>
      </w:pPr>
      <w:r>
        <w:t xml:space="preserve"> Решения комиссии принимаются простым большинством голосов присутствующих на заседании членов комиссии.</w:t>
      </w:r>
    </w:p>
    <w:p>
      <w:pPr>
        <w:pStyle w:val="41"/>
        <w:keepNext/>
        <w:numPr>
          <w:ilvl w:val="1"/>
          <w:numId w:val="7"/>
        </w:numPr>
        <w:tabs>
          <w:tab w:val="left" w:pos="993"/>
          <w:tab w:val="clear" w:pos="1276"/>
        </w:tabs>
        <w:spacing w:line="240" w:lineRule="auto"/>
        <w:ind w:left="0" w:firstLine="567"/>
      </w:pPr>
      <w:r>
        <w:t xml:space="preserve"> Члены Комиссии при принятии решений обладают равными правами.</w:t>
      </w:r>
    </w:p>
    <w:p>
      <w:pPr>
        <w:pStyle w:val="41"/>
        <w:keepNext/>
        <w:numPr>
          <w:ilvl w:val="1"/>
          <w:numId w:val="7"/>
        </w:numPr>
        <w:tabs>
          <w:tab w:val="left" w:pos="1134"/>
          <w:tab w:val="left" w:pos="1418"/>
          <w:tab w:val="clear" w:pos="567"/>
        </w:tabs>
        <w:spacing w:line="240" w:lineRule="auto"/>
        <w:ind w:left="0" w:firstLine="567"/>
      </w:pPr>
      <w:r>
        <w:t xml:space="preserve"> При равенстве числа голосов голос председателя комиссии является решающим.</w:t>
      </w:r>
    </w:p>
    <w:p>
      <w:pPr>
        <w:pStyle w:val="41"/>
        <w:keepNext/>
        <w:numPr>
          <w:ilvl w:val="1"/>
          <w:numId w:val="7"/>
        </w:numPr>
        <w:tabs>
          <w:tab w:val="left" w:pos="1134"/>
          <w:tab w:val="left" w:pos="1418"/>
          <w:tab w:val="clear" w:pos="567"/>
        </w:tabs>
        <w:spacing w:line="240" w:lineRule="auto"/>
        <w:ind w:left="0" w:firstLine="567"/>
      </w:pPr>
      <w:r>
        <w:t xml:space="preserve"> Решения комиссии в течение 3 (трех) рабочих дней со дня заседания комиссии оформляются протоколами, которые подписывают председательствующий на заседании и секретарь комиссии.</w:t>
      </w:r>
    </w:p>
    <w:p>
      <w:pPr>
        <w:pStyle w:val="41"/>
        <w:keepNext/>
        <w:numPr>
          <w:ilvl w:val="1"/>
          <w:numId w:val="7"/>
        </w:numPr>
        <w:tabs>
          <w:tab w:val="left" w:pos="1134"/>
          <w:tab w:val="left" w:pos="1418"/>
          <w:tab w:val="clear" w:pos="567"/>
        </w:tabs>
        <w:spacing w:line="240" w:lineRule="auto"/>
        <w:ind w:left="0" w:firstLine="567"/>
      </w:pPr>
      <w:r>
        <w:t xml:space="preserve">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pPr>
        <w:pStyle w:val="41"/>
        <w:keepNext/>
        <w:numPr>
          <w:ilvl w:val="1"/>
          <w:numId w:val="7"/>
        </w:numPr>
        <w:tabs>
          <w:tab w:val="left" w:pos="1134"/>
          <w:tab w:val="left" w:pos="1418"/>
          <w:tab w:val="clear" w:pos="567"/>
        </w:tabs>
        <w:spacing w:line="240" w:lineRule="auto"/>
        <w:ind w:left="0" w:firstLine="567"/>
      </w:pPr>
      <w:r>
        <w:t xml:space="preserve">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pPr>
        <w:pStyle w:val="41"/>
        <w:keepNext/>
        <w:numPr>
          <w:ilvl w:val="1"/>
          <w:numId w:val="7"/>
        </w:numPr>
        <w:tabs>
          <w:tab w:val="left" w:pos="1134"/>
          <w:tab w:val="left" w:pos="1418"/>
          <w:tab w:val="clear" w:pos="567"/>
        </w:tabs>
        <w:spacing w:line="240" w:lineRule="auto"/>
        <w:ind w:left="0" w:firstLine="567"/>
      </w:pPr>
      <w:r>
        <w:t xml:space="preserve">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pPr>
        <w:pStyle w:val="41"/>
        <w:keepNext/>
        <w:numPr>
          <w:ilvl w:val="1"/>
          <w:numId w:val="7"/>
        </w:numPr>
        <w:tabs>
          <w:tab w:val="left" w:pos="1134"/>
          <w:tab w:val="left" w:pos="1418"/>
          <w:tab w:val="clear" w:pos="567"/>
        </w:tabs>
        <w:spacing w:line="240" w:lineRule="auto"/>
        <w:ind w:left="0" w:firstLine="567"/>
      </w:pPr>
      <w:r>
        <w:t xml:space="preserve"> Организационно-техническое и информационно-аналитическое обеспечение деятельности комиссии обеспечивается за счет Этнопарка.</w:t>
      </w:r>
    </w:p>
    <w:p>
      <w:pPr>
        <w:pStyle w:val="41"/>
        <w:keepNext/>
        <w:numPr>
          <w:ilvl w:val="0"/>
          <w:numId w:val="0"/>
        </w:numPr>
        <w:tabs>
          <w:tab w:val="left" w:pos="1418"/>
          <w:tab w:val="clear" w:pos="567"/>
          <w:tab w:val="clear" w:pos="1276"/>
        </w:tabs>
        <w:spacing w:line="240" w:lineRule="auto"/>
        <w:rPr>
          <w:bCs/>
        </w:rPr>
      </w:pPr>
    </w:p>
    <w:p>
      <w:pPr>
        <w:pStyle w:val="41"/>
        <w:keepNext/>
        <w:numPr>
          <w:ilvl w:val="0"/>
          <w:numId w:val="0"/>
        </w:numPr>
        <w:tabs>
          <w:tab w:val="left" w:pos="1418"/>
          <w:tab w:val="clear" w:pos="567"/>
          <w:tab w:val="clear" w:pos="1276"/>
        </w:tabs>
        <w:spacing w:line="240" w:lineRule="auto"/>
        <w:ind w:hanging="360"/>
        <w:rPr>
          <w:bCs/>
        </w:rPr>
        <w:sectPr>
          <w:footerReference r:id="rId4" w:type="first"/>
          <w:footerReference r:id="rId3" w:type="default"/>
          <w:pgSz w:w="11906" w:h="16838"/>
          <w:pgMar w:top="1134" w:right="737" w:bottom="1134" w:left="1701" w:header="709" w:footer="709" w:gutter="0"/>
          <w:cols w:space="708" w:num="1"/>
          <w:titlePg/>
          <w:docGrid w:linePitch="381" w:charSpace="0"/>
        </w:sectPr>
      </w:pPr>
    </w:p>
    <w:p>
      <w:pPr>
        <w:pStyle w:val="13"/>
        <w:keepNext/>
        <w:pageBreakBefore/>
        <w:widowControl/>
        <w:jc w:val="right"/>
        <w:rPr>
          <w:b w:val="0"/>
          <w:sz w:val="28"/>
          <w:szCs w:val="28"/>
        </w:rPr>
      </w:pPr>
      <w:bookmarkStart w:id="41" w:name="_Ref422743378"/>
      <w:r>
        <w:rPr>
          <w:b w:val="0"/>
          <w:sz w:val="28"/>
          <w:szCs w:val="28"/>
        </w:rPr>
        <w:t>Приложение № 2</w:t>
      </w:r>
    </w:p>
    <w:p>
      <w:pPr>
        <w:keepNext/>
        <w:jc w:val="right"/>
        <w:rPr>
          <w:rFonts w:cs="Times New Roman"/>
          <w:szCs w:val="28"/>
        </w:rPr>
      </w:pPr>
      <w:r>
        <w:rPr>
          <w:rFonts w:cs="Times New Roman"/>
          <w:szCs w:val="28"/>
        </w:rPr>
        <w:t>к Положению об Антикоррупционной</w:t>
      </w:r>
    </w:p>
    <w:p>
      <w:pPr>
        <w:keepNext/>
        <w:jc w:val="right"/>
        <w:rPr>
          <w:rFonts w:cs="Times New Roman"/>
          <w:szCs w:val="28"/>
        </w:rPr>
      </w:pPr>
      <w:r>
        <w:rPr>
          <w:rFonts w:cs="Times New Roman"/>
          <w:szCs w:val="28"/>
        </w:rPr>
        <w:t>политике Этнопарка</w:t>
      </w:r>
    </w:p>
    <w:p>
      <w:pPr>
        <w:keepNext/>
        <w:jc w:val="both"/>
        <w:rPr>
          <w:rFonts w:cs="Times New Roman"/>
          <w:szCs w:val="28"/>
        </w:rPr>
      </w:pPr>
    </w:p>
    <w:p>
      <w:pPr>
        <w:keepNext/>
        <w:autoSpaceDE w:val="0"/>
        <w:autoSpaceDN w:val="0"/>
        <w:adjustRightInd w:val="0"/>
        <w:ind w:firstLine="0"/>
        <w:jc w:val="center"/>
        <w:rPr>
          <w:rFonts w:cs="Times New Roman"/>
          <w:b/>
          <w:szCs w:val="28"/>
        </w:rPr>
      </w:pPr>
      <w:bookmarkStart w:id="42" w:name="Par32"/>
      <w:bookmarkEnd w:id="42"/>
      <w:r>
        <w:rPr>
          <w:rFonts w:cs="Times New Roman"/>
          <w:b/>
          <w:bCs/>
          <w:szCs w:val="28"/>
        </w:rPr>
        <w:t>Порядок уведомления работодателя о фактах обращения в целях склонения работников</w:t>
      </w:r>
      <w:r>
        <w:rPr>
          <w:rFonts w:cs="Times New Roman"/>
          <w:b/>
          <w:szCs w:val="28"/>
        </w:rPr>
        <w:t xml:space="preserve"> к совершению коррупционных правонарушений</w:t>
      </w:r>
    </w:p>
    <w:p>
      <w:pPr>
        <w:keepNext/>
        <w:autoSpaceDE w:val="0"/>
        <w:autoSpaceDN w:val="0"/>
        <w:adjustRightInd w:val="0"/>
        <w:jc w:val="both"/>
        <w:rPr>
          <w:rFonts w:cs="Times New Roman"/>
          <w:szCs w:val="28"/>
        </w:rPr>
      </w:pPr>
    </w:p>
    <w:p>
      <w:pPr>
        <w:keepNext/>
        <w:autoSpaceDE w:val="0"/>
        <w:autoSpaceDN w:val="0"/>
        <w:adjustRightInd w:val="0"/>
        <w:ind w:firstLine="0"/>
        <w:jc w:val="center"/>
        <w:outlineLvl w:val="0"/>
        <w:rPr>
          <w:rFonts w:cs="Times New Roman"/>
          <w:b/>
          <w:szCs w:val="28"/>
        </w:rPr>
      </w:pPr>
      <w:r>
        <w:rPr>
          <w:rFonts w:cs="Times New Roman"/>
          <w:b/>
          <w:szCs w:val="28"/>
        </w:rPr>
        <w:t>Общие положения</w:t>
      </w:r>
    </w:p>
    <w:p>
      <w:pPr>
        <w:keepNext/>
        <w:autoSpaceDE w:val="0"/>
        <w:autoSpaceDN w:val="0"/>
        <w:adjustRightInd w:val="0"/>
        <w:spacing w:before="120"/>
        <w:ind w:firstLine="567"/>
        <w:jc w:val="both"/>
        <w:rPr>
          <w:rFonts w:cs="Times New Roman"/>
          <w:szCs w:val="28"/>
        </w:rPr>
      </w:pPr>
      <w:r>
        <w:rPr>
          <w:rFonts w:cs="Times New Roman"/>
          <w:szCs w:val="28"/>
        </w:rPr>
        <w:t xml:space="preserve">1. Порядок уведомления работодателя о фактах обращения в целях склонения работников Этнопарка к совершению коррупционных правонарушений (далее по тексту –Порядок), разработан в соответствии со </w:t>
      </w:r>
      <w:r>
        <w:rPr>
          <w:rFonts w:cs="Times New Roman"/>
          <w:szCs w:val="28"/>
        </w:rPr>
        <w:fldChar w:fldCharType="begin"/>
      </w:r>
      <w:r>
        <w:rPr>
          <w:rFonts w:cs="Times New Roman"/>
          <w:szCs w:val="28"/>
        </w:rPr>
        <w:instrText xml:space="preserve">HYPERLINK "consultantplus://offline/ref=B79D8FBBA4384B1FEBD9DE7C435D24E6404CAEF11B45514B3A531232F480FF50AFCE41C5M6d8G"</w:instrText>
      </w:r>
      <w:r>
        <w:rPr>
          <w:rFonts w:cs="Times New Roman"/>
          <w:szCs w:val="28"/>
        </w:rPr>
        <w:fldChar w:fldCharType="separate"/>
      </w:r>
      <w:r>
        <w:rPr>
          <w:rFonts w:cs="Times New Roman"/>
          <w:szCs w:val="28"/>
        </w:rPr>
        <w:t>ст. 11.1</w:t>
      </w:r>
      <w:r>
        <w:rPr>
          <w:rFonts w:cs="Times New Roman"/>
          <w:szCs w:val="28"/>
        </w:rPr>
        <w:fldChar w:fldCharType="end"/>
      </w:r>
      <w:r>
        <w:rPr>
          <w:rFonts w:cs="Times New Roman"/>
          <w:szCs w:val="28"/>
        </w:rPr>
        <w:t xml:space="preserve"> Федерального закона от 25.12.2008 № 273-ФЗ «О противодействии коррупции».</w:t>
      </w:r>
    </w:p>
    <w:p>
      <w:pPr>
        <w:keepNext/>
        <w:autoSpaceDE w:val="0"/>
        <w:autoSpaceDN w:val="0"/>
        <w:adjustRightInd w:val="0"/>
        <w:ind w:firstLine="567"/>
        <w:jc w:val="both"/>
        <w:rPr>
          <w:rFonts w:cs="Times New Roman"/>
          <w:szCs w:val="28"/>
        </w:rPr>
      </w:pPr>
      <w:r>
        <w:rPr>
          <w:rFonts w:cs="Times New Roman"/>
          <w:szCs w:val="28"/>
        </w:rPr>
        <w:t>2. Обязанность уведомлять работодателя обо всех случаях обращения каких-либо лиц в целях склонения работника к совершению коррупционных правонарушений, за исключением случаев, когда по данным фактам проведена или проводится проверка, возлагается на работника.</w:t>
      </w:r>
    </w:p>
    <w:p>
      <w:pPr>
        <w:keepNext/>
        <w:autoSpaceDE w:val="0"/>
        <w:autoSpaceDN w:val="0"/>
        <w:adjustRightInd w:val="0"/>
        <w:ind w:firstLine="567"/>
        <w:jc w:val="both"/>
        <w:rPr>
          <w:rFonts w:cs="Times New Roman"/>
          <w:szCs w:val="28"/>
        </w:rPr>
      </w:pPr>
      <w:r>
        <w:rPr>
          <w:rFonts w:cs="Times New Roman"/>
          <w:szCs w:val="28"/>
        </w:rPr>
        <w:t>3. Работник,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Порядком.</w:t>
      </w:r>
    </w:p>
    <w:p>
      <w:pPr>
        <w:keepNext/>
        <w:autoSpaceDE w:val="0"/>
        <w:autoSpaceDN w:val="0"/>
        <w:adjustRightInd w:val="0"/>
        <w:ind w:firstLine="540"/>
        <w:jc w:val="both"/>
        <w:rPr>
          <w:rFonts w:cs="Times New Roman"/>
          <w:szCs w:val="28"/>
        </w:rPr>
      </w:pPr>
    </w:p>
    <w:p>
      <w:pPr>
        <w:keepNext/>
        <w:autoSpaceDE w:val="0"/>
        <w:autoSpaceDN w:val="0"/>
        <w:adjustRightInd w:val="0"/>
        <w:ind w:firstLine="0"/>
        <w:jc w:val="center"/>
        <w:outlineLvl w:val="0"/>
        <w:rPr>
          <w:rFonts w:cs="Times New Roman"/>
          <w:b/>
          <w:szCs w:val="28"/>
        </w:rPr>
      </w:pPr>
      <w:r>
        <w:rPr>
          <w:rFonts w:cs="Times New Roman"/>
          <w:b/>
          <w:szCs w:val="28"/>
        </w:rPr>
        <w:t>Порядок уведомления работодателя</w:t>
      </w:r>
    </w:p>
    <w:p>
      <w:pPr>
        <w:keepNext/>
        <w:tabs>
          <w:tab w:val="left" w:pos="851"/>
        </w:tabs>
        <w:autoSpaceDE w:val="0"/>
        <w:autoSpaceDN w:val="0"/>
        <w:adjustRightInd w:val="0"/>
        <w:spacing w:before="120"/>
        <w:ind w:firstLine="567"/>
        <w:jc w:val="both"/>
        <w:rPr>
          <w:rFonts w:cs="Times New Roman"/>
          <w:szCs w:val="28"/>
        </w:rPr>
      </w:pPr>
      <w:r>
        <w:rPr>
          <w:rFonts w:cs="Times New Roman"/>
          <w:szCs w:val="28"/>
        </w:rPr>
        <w:t>4. При получении работником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или должностному лицу,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(далее - уведомление).</w:t>
      </w:r>
    </w:p>
    <w:p>
      <w:pPr>
        <w:keepNext/>
        <w:autoSpaceDE w:val="0"/>
        <w:autoSpaceDN w:val="0"/>
        <w:adjustRightInd w:val="0"/>
        <w:ind w:firstLine="567"/>
        <w:jc w:val="both"/>
        <w:rPr>
          <w:rFonts w:cs="Times New Roman"/>
          <w:szCs w:val="28"/>
        </w:rPr>
      </w:pPr>
      <w:r>
        <w:rPr>
          <w:rFonts w:cs="Times New Roman"/>
          <w:szCs w:val="28"/>
        </w:rPr>
        <w:t>Уведомление (</w:t>
      </w:r>
      <w:r>
        <w:rPr>
          <w:rFonts w:cs="Times New Roman"/>
          <w:szCs w:val="28"/>
        </w:rPr>
        <w:fldChar w:fldCharType="begin"/>
      </w:r>
      <w:r>
        <w:rPr>
          <w:rFonts w:cs="Times New Roman"/>
          <w:szCs w:val="28"/>
        </w:rPr>
        <w:instrText xml:space="preserve">HYPERLINK \l "Par97"</w:instrText>
      </w:r>
      <w:r>
        <w:rPr>
          <w:rFonts w:cs="Times New Roman"/>
          <w:szCs w:val="28"/>
        </w:rPr>
        <w:fldChar w:fldCharType="separate"/>
      </w:r>
      <w:r>
        <w:rPr>
          <w:rFonts w:cs="Times New Roman"/>
          <w:szCs w:val="28"/>
        </w:rPr>
        <w:t>прил</w:t>
      </w:r>
      <w:bookmarkStart w:id="43" w:name="_Hlt535321787"/>
      <w:bookmarkStart w:id="44" w:name="_Hlt535321788"/>
      <w:r>
        <w:rPr>
          <w:rFonts w:cs="Times New Roman"/>
          <w:szCs w:val="28"/>
        </w:rPr>
        <w:t>о</w:t>
      </w:r>
      <w:bookmarkEnd w:id="43"/>
      <w:bookmarkEnd w:id="44"/>
      <w:r>
        <w:rPr>
          <w:rFonts w:cs="Times New Roman"/>
          <w:szCs w:val="28"/>
        </w:rPr>
        <w:t>жение № 1</w:t>
      </w:r>
      <w:r>
        <w:rPr>
          <w:rFonts w:cs="Times New Roman"/>
          <w:szCs w:val="28"/>
        </w:rPr>
        <w:fldChar w:fldCharType="end"/>
      </w:r>
      <w:r>
        <w:rPr>
          <w:rFonts w:cs="Times New Roman"/>
          <w:szCs w:val="28"/>
        </w:rPr>
        <w:t xml:space="preserve"> к настоящему Порядку) представляется в письменном виде в двух экземплярах.</w:t>
      </w:r>
    </w:p>
    <w:p>
      <w:pPr>
        <w:keepNext/>
        <w:autoSpaceDE w:val="0"/>
        <w:autoSpaceDN w:val="0"/>
        <w:adjustRightInd w:val="0"/>
        <w:ind w:firstLine="540"/>
        <w:jc w:val="both"/>
        <w:rPr>
          <w:rFonts w:cs="Times New Roman"/>
          <w:szCs w:val="28"/>
        </w:rPr>
      </w:pPr>
    </w:p>
    <w:p>
      <w:pPr>
        <w:keepNext/>
        <w:autoSpaceDE w:val="0"/>
        <w:autoSpaceDN w:val="0"/>
        <w:adjustRightInd w:val="0"/>
        <w:ind w:firstLine="0"/>
        <w:jc w:val="center"/>
        <w:outlineLvl w:val="0"/>
        <w:rPr>
          <w:rFonts w:cs="Times New Roman"/>
          <w:b/>
          <w:szCs w:val="28"/>
        </w:rPr>
      </w:pPr>
      <w:r>
        <w:rPr>
          <w:rFonts w:cs="Times New Roman"/>
          <w:b/>
          <w:szCs w:val="28"/>
        </w:rPr>
        <w:t>Перечень сведений, содержащихся в уведомлении</w:t>
      </w:r>
    </w:p>
    <w:p>
      <w:pPr>
        <w:keepNext/>
        <w:autoSpaceDE w:val="0"/>
        <w:autoSpaceDN w:val="0"/>
        <w:adjustRightInd w:val="0"/>
        <w:spacing w:before="120"/>
        <w:ind w:firstLine="567"/>
        <w:jc w:val="both"/>
        <w:rPr>
          <w:rFonts w:cs="Times New Roman"/>
          <w:szCs w:val="28"/>
        </w:rPr>
      </w:pPr>
      <w:r>
        <w:rPr>
          <w:rFonts w:cs="Times New Roman"/>
          <w:szCs w:val="28"/>
        </w:rPr>
        <w:t>5. В уведомлении указывается:</w:t>
      </w:r>
    </w:p>
    <w:p>
      <w:pPr>
        <w:keepNext/>
        <w:autoSpaceDE w:val="0"/>
        <w:autoSpaceDN w:val="0"/>
        <w:adjustRightInd w:val="0"/>
        <w:ind w:firstLine="567"/>
        <w:jc w:val="both"/>
        <w:rPr>
          <w:rFonts w:cs="Times New Roman"/>
          <w:szCs w:val="28"/>
        </w:rPr>
      </w:pPr>
      <w:r>
        <w:rPr>
          <w:rFonts w:cs="Times New Roman"/>
          <w:szCs w:val="28"/>
        </w:rPr>
        <w:t>1) должность, фамилия, имя, отчество (при наличии) руководителя Этнопарка, на имя которого направляется уведомление;</w:t>
      </w:r>
    </w:p>
    <w:p>
      <w:pPr>
        <w:keepNext/>
        <w:autoSpaceDE w:val="0"/>
        <w:autoSpaceDN w:val="0"/>
        <w:adjustRightInd w:val="0"/>
        <w:ind w:firstLine="567"/>
        <w:jc w:val="both"/>
        <w:rPr>
          <w:rFonts w:cs="Times New Roman"/>
          <w:szCs w:val="28"/>
        </w:rPr>
      </w:pPr>
      <w:r>
        <w:rPr>
          <w:rFonts w:cs="Times New Roman"/>
          <w:szCs w:val="28"/>
        </w:rPr>
        <w:t>2) фамилия, имя, отчество (при наличии), должность, номер телефона работника;</w:t>
      </w:r>
    </w:p>
    <w:p>
      <w:pPr>
        <w:keepNext/>
        <w:autoSpaceDE w:val="0"/>
        <w:autoSpaceDN w:val="0"/>
        <w:adjustRightInd w:val="0"/>
        <w:ind w:firstLine="567"/>
        <w:jc w:val="both"/>
        <w:rPr>
          <w:rFonts w:cs="Times New Roman"/>
          <w:szCs w:val="28"/>
        </w:rPr>
      </w:pPr>
      <w:r>
        <w:rPr>
          <w:rFonts w:cs="Times New Roman"/>
          <w:szCs w:val="28"/>
        </w:rPr>
        <w:t>3) все известные сведения о лице, склоняющем к совершению коррупционного правонарушения;</w:t>
      </w:r>
    </w:p>
    <w:p>
      <w:pPr>
        <w:keepNext/>
        <w:autoSpaceDE w:val="0"/>
        <w:autoSpaceDN w:val="0"/>
        <w:adjustRightInd w:val="0"/>
        <w:ind w:firstLine="567"/>
        <w:jc w:val="both"/>
        <w:rPr>
          <w:rFonts w:cs="Times New Roman"/>
          <w:szCs w:val="28"/>
        </w:rPr>
      </w:pPr>
      <w:r>
        <w:rPr>
          <w:rFonts w:cs="Times New Roman"/>
          <w:szCs w:val="28"/>
        </w:rPr>
        <w:t>4) сущность предполагаемого коррупционного правонарушения;</w:t>
      </w:r>
    </w:p>
    <w:p>
      <w:pPr>
        <w:keepNext/>
        <w:autoSpaceDE w:val="0"/>
        <w:autoSpaceDN w:val="0"/>
        <w:adjustRightInd w:val="0"/>
        <w:ind w:firstLine="567"/>
        <w:jc w:val="both"/>
        <w:rPr>
          <w:rFonts w:cs="Times New Roman"/>
          <w:szCs w:val="28"/>
        </w:rPr>
      </w:pPr>
      <w:r>
        <w:rPr>
          <w:rFonts w:cs="Times New Roman"/>
          <w:szCs w:val="28"/>
        </w:rPr>
        <w:t>5) способ склонения к совершению коррупционного правонарушения;</w:t>
      </w:r>
    </w:p>
    <w:p>
      <w:pPr>
        <w:keepNext/>
        <w:autoSpaceDE w:val="0"/>
        <w:autoSpaceDN w:val="0"/>
        <w:adjustRightInd w:val="0"/>
        <w:ind w:firstLine="567"/>
        <w:jc w:val="both"/>
        <w:rPr>
          <w:rFonts w:cs="Times New Roman"/>
          <w:szCs w:val="28"/>
        </w:rPr>
      </w:pPr>
      <w:r>
        <w:rPr>
          <w:rFonts w:cs="Times New Roman"/>
          <w:szCs w:val="28"/>
        </w:rPr>
        <w:t>6) дата, место, время склонения к совершению коррупционного правонарушения;</w:t>
      </w:r>
    </w:p>
    <w:p>
      <w:pPr>
        <w:keepNext/>
        <w:autoSpaceDE w:val="0"/>
        <w:autoSpaceDN w:val="0"/>
        <w:adjustRightInd w:val="0"/>
        <w:ind w:firstLine="567"/>
        <w:jc w:val="both"/>
        <w:rPr>
          <w:rFonts w:cs="Times New Roman"/>
          <w:szCs w:val="28"/>
        </w:rPr>
      </w:pPr>
      <w:r>
        <w:rPr>
          <w:rFonts w:cs="Times New Roman"/>
          <w:szCs w:val="28"/>
        </w:rPr>
        <w:t>7) обстоятельства склонения к совершению коррупционного правонарушения;</w:t>
      </w:r>
    </w:p>
    <w:p>
      <w:pPr>
        <w:keepNext/>
        <w:autoSpaceDE w:val="0"/>
        <w:autoSpaceDN w:val="0"/>
        <w:adjustRightInd w:val="0"/>
        <w:ind w:firstLine="567"/>
        <w:jc w:val="both"/>
        <w:rPr>
          <w:rFonts w:cs="Times New Roman"/>
          <w:szCs w:val="28"/>
        </w:rPr>
      </w:pPr>
      <w:r>
        <w:rPr>
          <w:rFonts w:cs="Times New Roman"/>
          <w:szCs w:val="28"/>
        </w:rPr>
        <w:t>8) дополнительные имеющиеся по факту склонения к совершению коррупционного правонарушений документы.</w:t>
      </w:r>
    </w:p>
    <w:p>
      <w:pPr>
        <w:keepNext/>
        <w:autoSpaceDE w:val="0"/>
        <w:autoSpaceDN w:val="0"/>
        <w:adjustRightInd w:val="0"/>
        <w:ind w:firstLine="567"/>
        <w:jc w:val="both"/>
        <w:rPr>
          <w:rFonts w:cs="Times New Roman"/>
          <w:szCs w:val="28"/>
        </w:rPr>
      </w:pPr>
      <w:r>
        <w:rPr>
          <w:rFonts w:cs="Times New Roman"/>
          <w:szCs w:val="28"/>
        </w:rPr>
        <w:t>Уведомление должно быть лично подписано работником с указанием даты его составления.</w:t>
      </w:r>
    </w:p>
    <w:p>
      <w:pPr>
        <w:keepNext/>
        <w:autoSpaceDE w:val="0"/>
        <w:autoSpaceDN w:val="0"/>
        <w:adjustRightInd w:val="0"/>
        <w:ind w:firstLine="540"/>
        <w:jc w:val="both"/>
        <w:rPr>
          <w:rFonts w:cs="Times New Roman"/>
          <w:szCs w:val="28"/>
        </w:rPr>
      </w:pPr>
    </w:p>
    <w:p>
      <w:pPr>
        <w:keepNext/>
        <w:autoSpaceDE w:val="0"/>
        <w:autoSpaceDN w:val="0"/>
        <w:adjustRightInd w:val="0"/>
        <w:ind w:firstLine="0"/>
        <w:jc w:val="center"/>
        <w:outlineLvl w:val="0"/>
        <w:rPr>
          <w:rFonts w:cs="Times New Roman"/>
          <w:b/>
          <w:szCs w:val="28"/>
        </w:rPr>
      </w:pPr>
      <w:r>
        <w:rPr>
          <w:rFonts w:cs="Times New Roman"/>
          <w:b/>
          <w:szCs w:val="28"/>
        </w:rPr>
        <w:t>Регистрация уведомлений</w:t>
      </w:r>
    </w:p>
    <w:p>
      <w:pPr>
        <w:keepNext/>
        <w:autoSpaceDE w:val="0"/>
        <w:autoSpaceDN w:val="0"/>
        <w:adjustRightInd w:val="0"/>
        <w:spacing w:before="120"/>
        <w:ind w:firstLine="567"/>
        <w:jc w:val="both"/>
        <w:rPr>
          <w:rFonts w:cs="Times New Roman"/>
          <w:szCs w:val="28"/>
        </w:rPr>
      </w:pPr>
      <w:r>
        <w:rPr>
          <w:rFonts w:cs="Times New Roman"/>
          <w:szCs w:val="28"/>
        </w:rPr>
        <w:t>6. Структурное подразделение или должностное лицо Этнопарка, ответственное за работу по профилактике коррупционных и иных правонарушений, ведет прием, регистрацию и учет поступивших уведомлений, обеспечивает конфиденциальность и сохранность данных, полученных от работника,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pPr>
        <w:keepNext/>
        <w:autoSpaceDE w:val="0"/>
        <w:autoSpaceDN w:val="0"/>
        <w:adjustRightInd w:val="0"/>
        <w:ind w:firstLine="567"/>
        <w:jc w:val="both"/>
        <w:rPr>
          <w:rFonts w:cs="Times New Roman"/>
          <w:szCs w:val="28"/>
        </w:rPr>
      </w:pPr>
      <w:r>
        <w:rPr>
          <w:rFonts w:cs="Times New Roman"/>
          <w:szCs w:val="28"/>
        </w:rPr>
        <w:t xml:space="preserve">7.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(далее - Журнал) согласно </w:t>
      </w:r>
      <w:r>
        <w:rPr>
          <w:rFonts w:cs="Times New Roman"/>
          <w:szCs w:val="28"/>
        </w:rPr>
        <w:fldChar w:fldCharType="begin"/>
      </w:r>
      <w:r>
        <w:rPr>
          <w:rFonts w:cs="Times New Roman"/>
          <w:szCs w:val="28"/>
        </w:rPr>
        <w:instrText xml:space="preserve">HYPERLINK \l "Par163"</w:instrText>
      </w:r>
      <w:r>
        <w:rPr>
          <w:rFonts w:cs="Times New Roman"/>
          <w:szCs w:val="28"/>
        </w:rPr>
        <w:fldChar w:fldCharType="separate"/>
      </w:r>
      <w:r>
        <w:rPr>
          <w:rFonts w:cs="Times New Roman"/>
          <w:szCs w:val="28"/>
        </w:rPr>
        <w:t>приложению № 2</w:t>
      </w:r>
      <w:r>
        <w:rPr>
          <w:rFonts w:cs="Times New Roman"/>
          <w:szCs w:val="28"/>
        </w:rPr>
        <w:fldChar w:fldCharType="end"/>
      </w:r>
      <w:r>
        <w:rPr>
          <w:rFonts w:cs="Times New Roman"/>
          <w:szCs w:val="28"/>
        </w:rPr>
        <w:t xml:space="preserve"> к настоящему Порядку, который хранится в месте, защищенном от несанкционированного доступа. Журнал должен быть зарегистрирован, прошит, пронумерован и заверен печатью и подписью ответственного за профилактику коррупционных и иных правонарушений лица. В Журнал вносится запись о регистрационном номере уведомления, дате и времени регистрации уведомления, фамилии, имени, отчестве работника, представившего уведомление, кратком содержании уведомления, количестве листов уведомления, фамилии, имени, отчестве работника, зарегистрировавшего уведомление, которые заверяются подписями регистрирующего и представляющего уведомление.</w:t>
      </w:r>
    </w:p>
    <w:p>
      <w:pPr>
        <w:keepNext/>
        <w:autoSpaceDE w:val="0"/>
        <w:autoSpaceDN w:val="0"/>
        <w:adjustRightInd w:val="0"/>
        <w:ind w:firstLine="567"/>
        <w:jc w:val="both"/>
        <w:rPr>
          <w:rFonts w:cs="Times New Roman"/>
          <w:szCs w:val="28"/>
        </w:rPr>
      </w:pPr>
      <w:r>
        <w:rPr>
          <w:rFonts w:cs="Times New Roman"/>
          <w:szCs w:val="28"/>
        </w:rPr>
        <w:t>8. Первый экземпляр зарегистрированного уведомления в день регистрации структурным подразделением или должностным лицом, ответственным за работу по профилактике коррупционных и иных правонарушений, докладывается работодателю, второй экземпляр с указанием регистрационного номера, даты, заверенный подписью работника, зарегистрировавшего уведомление, отдается работнику для подтверждения принятия и регистрации уведомления.</w:t>
      </w:r>
    </w:p>
    <w:p>
      <w:pPr>
        <w:keepNext/>
        <w:autoSpaceDE w:val="0"/>
        <w:autoSpaceDN w:val="0"/>
        <w:adjustRightInd w:val="0"/>
        <w:ind w:firstLine="567"/>
        <w:jc w:val="both"/>
        <w:rPr>
          <w:rFonts w:cs="Times New Roman"/>
          <w:szCs w:val="28"/>
        </w:rPr>
      </w:pPr>
      <w:r>
        <w:rPr>
          <w:rFonts w:cs="Times New Roman"/>
          <w:szCs w:val="28"/>
        </w:rPr>
        <w:t xml:space="preserve">9. В </w:t>
      </w:r>
      <w:r>
        <w:rPr>
          <w:rFonts w:cs="Times New Roman"/>
          <w:color w:val="000000"/>
          <w:szCs w:val="28"/>
        </w:rPr>
        <w:t>течение трех рабочих дней со дня регистрации уведомления р</w:t>
      </w:r>
      <w:r>
        <w:rPr>
          <w:rFonts w:cs="Times New Roman"/>
          <w:szCs w:val="28"/>
        </w:rPr>
        <w:t>аботодатель по результатам рассматрения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w:t>
      </w:r>
    </w:p>
    <w:p>
      <w:pPr>
        <w:keepNext/>
        <w:autoSpaceDE w:val="0"/>
        <w:autoSpaceDN w:val="0"/>
        <w:adjustRightInd w:val="0"/>
        <w:jc w:val="right"/>
        <w:rPr>
          <w:rFonts w:cs="Times New Roman"/>
          <w:szCs w:val="28"/>
        </w:rPr>
      </w:pPr>
      <w:r>
        <w:rPr>
          <w:rFonts w:cs="Times New Roman"/>
          <w:szCs w:val="28"/>
        </w:rPr>
        <w:t>Приложение № 1</w:t>
      </w:r>
    </w:p>
    <w:p>
      <w:pPr>
        <w:keepNext/>
        <w:autoSpaceDE w:val="0"/>
        <w:autoSpaceDN w:val="0"/>
        <w:adjustRightInd w:val="0"/>
        <w:jc w:val="right"/>
        <w:rPr>
          <w:rFonts w:cs="Times New Roman"/>
          <w:szCs w:val="28"/>
        </w:rPr>
      </w:pPr>
      <w:r>
        <w:rPr>
          <w:rFonts w:cs="Times New Roman"/>
          <w:szCs w:val="28"/>
        </w:rPr>
        <w:t>к Порядку уведомления работодателя</w:t>
      </w:r>
    </w:p>
    <w:p>
      <w:pPr>
        <w:keepNext/>
        <w:autoSpaceDE w:val="0"/>
        <w:autoSpaceDN w:val="0"/>
        <w:adjustRightInd w:val="0"/>
        <w:jc w:val="both"/>
        <w:rPr>
          <w:rFonts w:cs="Times New Roman"/>
          <w:szCs w:val="28"/>
        </w:rPr>
      </w:pPr>
    </w:p>
    <w:p>
      <w:pPr>
        <w:keepNext/>
        <w:autoSpaceDE w:val="0"/>
        <w:autoSpaceDN w:val="0"/>
        <w:adjustRightInd w:val="0"/>
        <w:jc w:val="both"/>
        <w:rPr>
          <w:rFonts w:cs="Times New Roman"/>
          <w:szCs w:val="28"/>
        </w:rPr>
      </w:pPr>
    </w:p>
    <w:p>
      <w:pPr>
        <w:pStyle w:val="37"/>
        <w:keepNext/>
        <w:ind w:left="5529"/>
        <w:jc w:val="both"/>
        <w:rPr>
          <w:rFonts w:ascii="Times New Roman" w:hAnsi="Times New Roman" w:cs="Times New Roman"/>
          <w:sz w:val="28"/>
          <w:szCs w:val="28"/>
        </w:rPr>
      </w:pPr>
      <w:r>
        <w:rPr>
          <w:rFonts w:ascii="Times New Roman" w:hAnsi="Times New Roman" w:cs="Times New Roman"/>
          <w:sz w:val="28"/>
          <w:szCs w:val="28"/>
        </w:rPr>
        <w:t xml:space="preserve">Руководителю _______________                                           </w:t>
      </w:r>
    </w:p>
    <w:p>
      <w:pPr>
        <w:pStyle w:val="37"/>
        <w:keepNext/>
        <w:ind w:left="552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(Ф.И.О.)</w:t>
      </w:r>
    </w:p>
    <w:p>
      <w:pPr>
        <w:pStyle w:val="37"/>
        <w:keepNext/>
        <w:ind w:left="5529"/>
        <w:jc w:val="both"/>
        <w:rPr>
          <w:rFonts w:ascii="Times New Roman" w:hAnsi="Times New Roman" w:cs="Times New Roman"/>
          <w:sz w:val="28"/>
          <w:szCs w:val="28"/>
        </w:rPr>
      </w:pPr>
      <w:r>
        <w:rPr>
          <w:rFonts w:ascii="Times New Roman" w:hAnsi="Times New Roman" w:cs="Times New Roman"/>
          <w:sz w:val="28"/>
          <w:szCs w:val="28"/>
        </w:rPr>
        <w:t>от__________________________</w:t>
      </w:r>
    </w:p>
    <w:p>
      <w:pPr>
        <w:pStyle w:val="37"/>
        <w:keepNext/>
        <w:ind w:left="552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(Ф.И.О., должность, телефон)</w:t>
      </w:r>
    </w:p>
    <w:p>
      <w:pPr>
        <w:pStyle w:val="37"/>
        <w:keepNext/>
        <w:jc w:val="both"/>
        <w:rPr>
          <w:rFonts w:ascii="Times New Roman" w:hAnsi="Times New Roman" w:cs="Times New Roman"/>
          <w:sz w:val="28"/>
          <w:szCs w:val="28"/>
        </w:rPr>
      </w:pPr>
    </w:p>
    <w:p>
      <w:pPr>
        <w:pStyle w:val="37"/>
        <w:keepNext/>
        <w:jc w:val="center"/>
        <w:outlineLvl w:val="0"/>
        <w:rPr>
          <w:rFonts w:ascii="Times New Roman" w:hAnsi="Times New Roman" w:cs="Times New Roman"/>
          <w:sz w:val="28"/>
          <w:szCs w:val="28"/>
        </w:rPr>
      </w:pPr>
      <w:bookmarkStart w:id="45" w:name="Par97"/>
      <w:bookmarkEnd w:id="45"/>
      <w:r>
        <w:rPr>
          <w:rFonts w:ascii="Times New Roman" w:hAnsi="Times New Roman" w:cs="Times New Roman"/>
          <w:sz w:val="28"/>
          <w:szCs w:val="28"/>
        </w:rPr>
        <w:t>Уведомление</w:t>
      </w:r>
    </w:p>
    <w:p>
      <w:pPr>
        <w:pStyle w:val="37"/>
        <w:keepNext/>
        <w:jc w:val="center"/>
        <w:rPr>
          <w:rFonts w:ascii="Times New Roman" w:hAnsi="Times New Roman" w:cs="Times New Roman"/>
          <w:sz w:val="28"/>
          <w:szCs w:val="28"/>
        </w:rPr>
      </w:pPr>
      <w:r>
        <w:rPr>
          <w:rFonts w:ascii="Times New Roman" w:hAnsi="Times New Roman" w:cs="Times New Roman"/>
          <w:sz w:val="28"/>
          <w:szCs w:val="28"/>
        </w:rPr>
        <w:t>о факте обращения в целях склонения работника к совершению</w:t>
      </w:r>
    </w:p>
    <w:p>
      <w:pPr>
        <w:pStyle w:val="37"/>
        <w:keepNext/>
        <w:jc w:val="center"/>
        <w:rPr>
          <w:rFonts w:ascii="Times New Roman" w:hAnsi="Times New Roman" w:cs="Times New Roman"/>
          <w:sz w:val="28"/>
          <w:szCs w:val="28"/>
        </w:rPr>
      </w:pPr>
      <w:r>
        <w:rPr>
          <w:rFonts w:ascii="Times New Roman" w:hAnsi="Times New Roman" w:cs="Times New Roman"/>
          <w:sz w:val="28"/>
          <w:szCs w:val="28"/>
        </w:rPr>
        <w:t>коррупционных правонарушений</w:t>
      </w:r>
    </w:p>
    <w:p>
      <w:pPr>
        <w:pStyle w:val="37"/>
        <w:keepNext/>
        <w:jc w:val="both"/>
        <w:rPr>
          <w:rFonts w:ascii="Times New Roman" w:hAnsi="Times New Roman" w:cs="Times New Roman"/>
          <w:sz w:val="28"/>
          <w:szCs w:val="28"/>
        </w:rPr>
      </w:pPr>
    </w:p>
    <w:p>
      <w:pPr>
        <w:pStyle w:val="37"/>
        <w:keepNext/>
        <w:jc w:val="both"/>
        <w:rPr>
          <w:rFonts w:ascii="Times New Roman" w:hAnsi="Times New Roman" w:cs="Times New Roman"/>
          <w:sz w:val="28"/>
          <w:szCs w:val="28"/>
        </w:rPr>
      </w:pPr>
      <w:r>
        <w:rPr>
          <w:rFonts w:ascii="Times New Roman" w:hAnsi="Times New Roman" w:cs="Times New Roman"/>
          <w:sz w:val="28"/>
          <w:szCs w:val="28"/>
        </w:rPr>
        <w:t xml:space="preserve">    Сообщаю, что:</w:t>
      </w:r>
    </w:p>
    <w:p>
      <w:pPr>
        <w:pStyle w:val="37"/>
        <w:keepNext/>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w:t>
      </w:r>
    </w:p>
    <w:p>
      <w:pPr>
        <w:pStyle w:val="37"/>
        <w:keepNex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(описание обстоятельств, при которых стало известно о случаях обращения</w:t>
      </w:r>
      <w:r>
        <w:rPr>
          <w:rFonts w:ascii="Times New Roman" w:hAnsi="Times New Roman" w:cs="Times New Roman"/>
          <w:sz w:val="28"/>
          <w:szCs w:val="28"/>
        </w:rPr>
        <w:t xml:space="preserve"> </w:t>
      </w:r>
      <w:r>
        <w:rPr>
          <w:rFonts w:ascii="Times New Roman" w:hAnsi="Times New Roman" w:cs="Times New Roman"/>
          <w:sz w:val="28"/>
          <w:szCs w:val="28"/>
          <w:vertAlign w:val="superscript"/>
        </w:rPr>
        <w:t>к работнику</w:t>
      </w:r>
      <w:r>
        <w:rPr>
          <w:rFonts w:ascii="Times New Roman" w:hAnsi="Times New Roman" w:cs="Times New Roman"/>
          <w:sz w:val="28"/>
          <w:szCs w:val="28"/>
        </w:rPr>
        <w:t xml:space="preserve"> </w:t>
      </w:r>
      <w:r>
        <w:rPr>
          <w:rFonts w:ascii="Times New Roman" w:hAnsi="Times New Roman" w:cs="Times New Roman"/>
          <w:sz w:val="28"/>
          <w:szCs w:val="28"/>
          <w:vertAlign w:val="superscript"/>
        </w:rPr>
        <w:t>в связи с исполнением им должностных обязанностей</w:t>
      </w:r>
      <w:r>
        <w:rPr>
          <w:rFonts w:ascii="Times New Roman" w:hAnsi="Times New Roman" w:cs="Times New Roman"/>
          <w:sz w:val="28"/>
          <w:szCs w:val="28"/>
        </w:rPr>
        <w:t xml:space="preserve"> </w:t>
      </w:r>
      <w:r>
        <w:rPr>
          <w:rFonts w:ascii="Times New Roman" w:hAnsi="Times New Roman" w:cs="Times New Roman"/>
          <w:sz w:val="28"/>
          <w:szCs w:val="28"/>
          <w:vertAlign w:val="superscript"/>
        </w:rPr>
        <w:t>каких-либо лиц в целях склонения его к совершению коррупционных правонарушений)</w:t>
      </w:r>
    </w:p>
    <w:p>
      <w:pPr>
        <w:pStyle w:val="37"/>
        <w:keepNex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pPr>
        <w:pStyle w:val="37"/>
        <w:keepNex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(дата, место, время)</w:t>
      </w:r>
    </w:p>
    <w:p>
      <w:pPr>
        <w:pStyle w:val="37"/>
        <w:keepNext/>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w:t>
      </w:r>
    </w:p>
    <w:p>
      <w:pPr>
        <w:pStyle w:val="37"/>
        <w:keepNex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(подробные сведения о коррупционных правонарушениях, которые</w:t>
      </w:r>
      <w:r>
        <w:rPr>
          <w:rFonts w:ascii="Times New Roman" w:hAnsi="Times New Roman" w:cs="Times New Roman"/>
          <w:sz w:val="28"/>
          <w:szCs w:val="28"/>
        </w:rPr>
        <w:t xml:space="preserve"> </w:t>
      </w:r>
      <w:r>
        <w:rPr>
          <w:rFonts w:ascii="Times New Roman" w:hAnsi="Times New Roman" w:cs="Times New Roman"/>
          <w:sz w:val="28"/>
          <w:szCs w:val="28"/>
          <w:vertAlign w:val="superscript"/>
        </w:rPr>
        <w:t>должен был бы совершить работник  по просьбе обратившихся лиц)</w:t>
      </w:r>
    </w:p>
    <w:p>
      <w:pPr>
        <w:pStyle w:val="37"/>
        <w:keepNext/>
        <w:jc w:val="both"/>
        <w:outlineLvl w:val="0"/>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pPr>
        <w:pStyle w:val="37"/>
        <w:keepNex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(все известные сведения о физическом (юридическом) лице, склоняющем к коррупционному правонарушению)</w:t>
      </w:r>
    </w:p>
    <w:p>
      <w:pPr>
        <w:pStyle w:val="37"/>
        <w:keepNext/>
        <w:jc w:val="both"/>
        <w:outlineLvl w:val="0"/>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w:t>
      </w:r>
    </w:p>
    <w:p>
      <w:pPr>
        <w:pStyle w:val="37"/>
        <w:keepNex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(способ и обстоятельства склонения к коррупционному правонарушению,</w:t>
      </w:r>
      <w:r>
        <w:rPr>
          <w:rFonts w:ascii="Times New Roman" w:hAnsi="Times New Roman" w:cs="Times New Roman"/>
          <w:sz w:val="28"/>
          <w:szCs w:val="28"/>
        </w:rPr>
        <w:t xml:space="preserve"> </w:t>
      </w:r>
      <w:r>
        <w:rPr>
          <w:rFonts w:ascii="Times New Roman" w:hAnsi="Times New Roman" w:cs="Times New Roman"/>
          <w:sz w:val="28"/>
          <w:szCs w:val="28"/>
          <w:vertAlign w:val="superscript"/>
        </w:rPr>
        <w:t>а также информация об отказе (согласии) работника принять предложение лица о совершении коррупционного правонарушения)</w:t>
      </w:r>
    </w:p>
    <w:p>
      <w:pPr>
        <w:pStyle w:val="37"/>
        <w:keepNext/>
        <w:jc w:val="both"/>
        <w:rPr>
          <w:rFonts w:ascii="Times New Roman" w:hAnsi="Times New Roman" w:cs="Times New Roman"/>
          <w:sz w:val="28"/>
          <w:szCs w:val="28"/>
        </w:rPr>
      </w:pPr>
    </w:p>
    <w:p>
      <w:pPr>
        <w:pStyle w:val="37"/>
        <w:keepNext/>
        <w:jc w:val="both"/>
        <w:rPr>
          <w:rFonts w:ascii="Times New Roman" w:hAnsi="Times New Roman" w:cs="Times New Roman"/>
          <w:sz w:val="28"/>
          <w:szCs w:val="28"/>
        </w:rPr>
      </w:pPr>
      <w:r>
        <w:rPr>
          <w:rFonts w:ascii="Times New Roman" w:hAnsi="Times New Roman" w:cs="Times New Roman"/>
          <w:sz w:val="28"/>
          <w:szCs w:val="28"/>
        </w:rPr>
        <w:t>______________                         _________________________________</w:t>
      </w:r>
    </w:p>
    <w:p>
      <w:pPr>
        <w:pStyle w:val="37"/>
        <w:keepNext/>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                                                                                             (инициалы и фамилия)</w:t>
      </w:r>
    </w:p>
    <w:p>
      <w:pPr>
        <w:pStyle w:val="37"/>
        <w:keepNext/>
        <w:jc w:val="both"/>
        <w:rPr>
          <w:rFonts w:ascii="Times New Roman" w:hAnsi="Times New Roman" w:cs="Times New Roman"/>
          <w:sz w:val="28"/>
          <w:szCs w:val="28"/>
        </w:rPr>
      </w:pPr>
    </w:p>
    <w:p>
      <w:pPr>
        <w:pStyle w:val="37"/>
        <w:keepNext/>
        <w:jc w:val="both"/>
        <w:rPr>
          <w:rFonts w:ascii="Times New Roman" w:hAnsi="Times New Roman" w:cs="Times New Roman"/>
          <w:sz w:val="28"/>
          <w:szCs w:val="28"/>
        </w:rPr>
      </w:pPr>
      <w:r>
        <w:rPr>
          <w:rFonts w:ascii="Times New Roman" w:hAnsi="Times New Roman" w:cs="Times New Roman"/>
          <w:sz w:val="28"/>
          <w:szCs w:val="28"/>
        </w:rPr>
        <w:t>_____________</w:t>
      </w:r>
    </w:p>
    <w:p>
      <w:pPr>
        <w:pStyle w:val="37"/>
        <w:keepNext/>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(дата)</w:t>
      </w:r>
    </w:p>
    <w:p>
      <w:pPr>
        <w:pStyle w:val="37"/>
        <w:keepNext/>
        <w:jc w:val="both"/>
        <w:rPr>
          <w:rFonts w:ascii="Times New Roman" w:hAnsi="Times New Roman" w:cs="Times New Roman"/>
          <w:sz w:val="28"/>
          <w:szCs w:val="28"/>
        </w:rPr>
      </w:pPr>
    </w:p>
    <w:p>
      <w:pPr>
        <w:pStyle w:val="37"/>
        <w:keepNext/>
        <w:jc w:val="both"/>
        <w:outlineLvl w:val="0"/>
        <w:rPr>
          <w:rFonts w:ascii="Times New Roman" w:hAnsi="Times New Roman" w:cs="Times New Roman"/>
          <w:sz w:val="28"/>
          <w:szCs w:val="28"/>
        </w:rPr>
      </w:pPr>
      <w:r>
        <w:rPr>
          <w:rFonts w:ascii="Times New Roman" w:hAnsi="Times New Roman" w:cs="Times New Roman"/>
          <w:sz w:val="28"/>
          <w:szCs w:val="28"/>
        </w:rPr>
        <w:t>Регистрация: № ___________ от "__" ______________ 20__ г.</w:t>
      </w:r>
    </w:p>
    <w:p>
      <w:pPr>
        <w:keepNext/>
        <w:autoSpaceDE w:val="0"/>
        <w:autoSpaceDN w:val="0"/>
        <w:adjustRightInd w:val="0"/>
        <w:jc w:val="both"/>
        <w:rPr>
          <w:rFonts w:cs="Times New Roman"/>
          <w:szCs w:val="28"/>
        </w:rPr>
      </w:pPr>
    </w:p>
    <w:p>
      <w:pPr>
        <w:keepNext/>
        <w:autoSpaceDE w:val="0"/>
        <w:autoSpaceDN w:val="0"/>
        <w:adjustRightInd w:val="0"/>
        <w:jc w:val="both"/>
        <w:rPr>
          <w:rFonts w:cs="Times New Roman"/>
          <w:szCs w:val="28"/>
        </w:rPr>
      </w:pPr>
    </w:p>
    <w:p>
      <w:pPr>
        <w:keepNext/>
        <w:autoSpaceDE w:val="0"/>
        <w:autoSpaceDN w:val="0"/>
        <w:adjustRightInd w:val="0"/>
        <w:jc w:val="both"/>
        <w:rPr>
          <w:rFonts w:cs="Times New Roman"/>
          <w:szCs w:val="28"/>
        </w:rPr>
      </w:pPr>
    </w:p>
    <w:p>
      <w:pPr>
        <w:keepNext/>
        <w:autoSpaceDE w:val="0"/>
        <w:autoSpaceDN w:val="0"/>
        <w:adjustRightInd w:val="0"/>
        <w:jc w:val="both"/>
        <w:rPr>
          <w:rFonts w:cs="Times New Roman"/>
          <w:szCs w:val="28"/>
        </w:rPr>
      </w:pPr>
    </w:p>
    <w:p>
      <w:pPr>
        <w:keepNext/>
        <w:autoSpaceDE w:val="0"/>
        <w:autoSpaceDN w:val="0"/>
        <w:adjustRightInd w:val="0"/>
        <w:jc w:val="both"/>
        <w:rPr>
          <w:rFonts w:cs="Times New Roman"/>
          <w:szCs w:val="28"/>
        </w:rPr>
      </w:pPr>
    </w:p>
    <w:p>
      <w:pPr>
        <w:keepNext/>
        <w:autoSpaceDE w:val="0"/>
        <w:autoSpaceDN w:val="0"/>
        <w:adjustRightInd w:val="0"/>
        <w:jc w:val="both"/>
        <w:rPr>
          <w:rFonts w:cs="Times New Roman"/>
          <w:szCs w:val="28"/>
        </w:rPr>
      </w:pPr>
    </w:p>
    <w:p>
      <w:pPr>
        <w:keepNext/>
        <w:autoSpaceDE w:val="0"/>
        <w:autoSpaceDN w:val="0"/>
        <w:adjustRightInd w:val="0"/>
        <w:jc w:val="right"/>
        <w:rPr>
          <w:rFonts w:cs="Times New Roman"/>
          <w:szCs w:val="28"/>
        </w:rPr>
        <w:sectPr>
          <w:headerReference r:id="rId5" w:type="default"/>
          <w:headerReference r:id="rId6" w:type="even"/>
          <w:pgSz w:w="11906" w:h="16838"/>
          <w:pgMar w:top="1134" w:right="737" w:bottom="1134" w:left="1701" w:header="709" w:footer="709" w:gutter="0"/>
          <w:cols w:space="708" w:num="1"/>
          <w:titlePg/>
          <w:docGrid w:linePitch="360" w:charSpace="0"/>
        </w:sectPr>
      </w:pPr>
    </w:p>
    <w:p>
      <w:pPr>
        <w:keepNext/>
        <w:autoSpaceDE w:val="0"/>
        <w:autoSpaceDN w:val="0"/>
        <w:adjustRightInd w:val="0"/>
        <w:jc w:val="right"/>
        <w:rPr>
          <w:rFonts w:cs="Times New Roman"/>
          <w:szCs w:val="28"/>
        </w:rPr>
      </w:pPr>
      <w:r>
        <w:rPr>
          <w:rFonts w:cs="Times New Roman"/>
          <w:szCs w:val="28"/>
        </w:rPr>
        <w:t>Приложение № 2</w:t>
      </w:r>
    </w:p>
    <w:p>
      <w:pPr>
        <w:keepNext/>
        <w:autoSpaceDE w:val="0"/>
        <w:autoSpaceDN w:val="0"/>
        <w:adjustRightInd w:val="0"/>
        <w:jc w:val="right"/>
        <w:rPr>
          <w:rFonts w:cs="Times New Roman"/>
          <w:szCs w:val="28"/>
        </w:rPr>
      </w:pPr>
      <w:r>
        <w:rPr>
          <w:rFonts w:cs="Times New Roman"/>
          <w:szCs w:val="28"/>
        </w:rPr>
        <w:t>к Порядку уведомления работодателя</w:t>
      </w:r>
    </w:p>
    <w:p>
      <w:pPr>
        <w:keepNext/>
        <w:autoSpaceDE w:val="0"/>
        <w:autoSpaceDN w:val="0"/>
        <w:adjustRightInd w:val="0"/>
        <w:jc w:val="both"/>
        <w:rPr>
          <w:rFonts w:cs="Times New Roman"/>
          <w:szCs w:val="28"/>
        </w:rPr>
      </w:pPr>
    </w:p>
    <w:p>
      <w:pPr>
        <w:pStyle w:val="37"/>
        <w:keepNext/>
        <w:jc w:val="center"/>
        <w:outlineLvl w:val="0"/>
        <w:rPr>
          <w:rFonts w:ascii="Times New Roman" w:hAnsi="Times New Roman" w:cs="Times New Roman"/>
          <w:b/>
          <w:sz w:val="28"/>
          <w:szCs w:val="28"/>
        </w:rPr>
      </w:pPr>
      <w:bookmarkStart w:id="46" w:name="Par163"/>
      <w:bookmarkEnd w:id="46"/>
      <w:r>
        <w:rPr>
          <w:rFonts w:ascii="Times New Roman" w:hAnsi="Times New Roman" w:cs="Times New Roman"/>
          <w:b/>
          <w:sz w:val="28"/>
          <w:szCs w:val="28"/>
        </w:rPr>
        <w:t>Журнал</w:t>
      </w:r>
    </w:p>
    <w:p>
      <w:pPr>
        <w:pStyle w:val="37"/>
        <w:keepNext/>
        <w:jc w:val="center"/>
        <w:rPr>
          <w:rFonts w:ascii="Times New Roman" w:hAnsi="Times New Roman" w:cs="Times New Roman"/>
          <w:b/>
          <w:sz w:val="28"/>
          <w:szCs w:val="28"/>
        </w:rPr>
      </w:pPr>
      <w:r>
        <w:rPr>
          <w:rFonts w:ascii="Times New Roman" w:hAnsi="Times New Roman" w:cs="Times New Roman"/>
          <w:b/>
          <w:sz w:val="28"/>
          <w:szCs w:val="28"/>
        </w:rPr>
        <w:t>регистрации уведомлений о фактах обращения в целях склонения работников  совершению коррупционных правонарушений</w:t>
      </w:r>
    </w:p>
    <w:p>
      <w:pPr>
        <w:pStyle w:val="37"/>
        <w:keepNext/>
        <w:jc w:val="both"/>
        <w:rPr>
          <w:rFonts w:ascii="Times New Roman" w:hAnsi="Times New Roman" w:cs="Times New Roman"/>
          <w:sz w:val="28"/>
          <w:szCs w:val="28"/>
        </w:rPr>
      </w:pPr>
    </w:p>
    <w:p>
      <w:pPr>
        <w:pStyle w:val="37"/>
        <w:keepNext/>
        <w:jc w:val="right"/>
        <w:rPr>
          <w:rFonts w:ascii="Times New Roman" w:hAnsi="Times New Roman" w:cs="Times New Roman"/>
          <w:sz w:val="28"/>
          <w:szCs w:val="28"/>
        </w:rPr>
      </w:pPr>
      <w:r>
        <w:rPr>
          <w:rFonts w:ascii="Times New Roman" w:hAnsi="Times New Roman" w:cs="Times New Roman"/>
          <w:sz w:val="28"/>
          <w:szCs w:val="28"/>
        </w:rPr>
        <w:t>Начат: "__" __________ 20__ г.</w:t>
      </w:r>
    </w:p>
    <w:p>
      <w:pPr>
        <w:pStyle w:val="37"/>
        <w:keepNext/>
        <w:jc w:val="right"/>
        <w:rPr>
          <w:rFonts w:ascii="Times New Roman" w:hAnsi="Times New Roman" w:cs="Times New Roman"/>
          <w:sz w:val="28"/>
          <w:szCs w:val="28"/>
        </w:rPr>
      </w:pPr>
      <w:r>
        <w:rPr>
          <w:rFonts w:ascii="Times New Roman" w:hAnsi="Times New Roman" w:cs="Times New Roman"/>
          <w:sz w:val="28"/>
          <w:szCs w:val="28"/>
        </w:rPr>
        <w:t>Окончен: "__" ________ 20__ г.</w:t>
      </w:r>
    </w:p>
    <w:p>
      <w:pPr>
        <w:pStyle w:val="37"/>
        <w:keepNext/>
        <w:jc w:val="right"/>
        <w:rPr>
          <w:rFonts w:ascii="Times New Roman" w:hAnsi="Times New Roman" w:cs="Times New Roman"/>
          <w:sz w:val="28"/>
          <w:szCs w:val="28"/>
        </w:rPr>
      </w:pPr>
      <w:r>
        <w:rPr>
          <w:rFonts w:ascii="Times New Roman" w:hAnsi="Times New Roman" w:cs="Times New Roman"/>
          <w:sz w:val="28"/>
          <w:szCs w:val="28"/>
        </w:rPr>
        <w:t>На "___" листах</w:t>
      </w:r>
    </w:p>
    <w:p>
      <w:pPr>
        <w:keepNext/>
        <w:autoSpaceDE w:val="0"/>
        <w:autoSpaceDN w:val="0"/>
        <w:adjustRightInd w:val="0"/>
        <w:jc w:val="both"/>
        <w:rPr>
          <w:rFonts w:cs="Times New Roman"/>
          <w:szCs w:val="28"/>
        </w:rPr>
      </w:pPr>
    </w:p>
    <w:tbl>
      <w:tblPr>
        <w:tblStyle w:val="6"/>
        <w:tblW w:w="14601" w:type="dxa"/>
        <w:tblInd w:w="75" w:type="dxa"/>
        <w:tblLayout w:type="fixed"/>
        <w:tblCellMar>
          <w:top w:w="0" w:type="dxa"/>
          <w:left w:w="75" w:type="dxa"/>
          <w:bottom w:w="0" w:type="dxa"/>
          <w:right w:w="75" w:type="dxa"/>
        </w:tblCellMar>
      </w:tblPr>
      <w:tblGrid>
        <w:gridCol w:w="426"/>
        <w:gridCol w:w="1701"/>
        <w:gridCol w:w="1275"/>
        <w:gridCol w:w="1560"/>
        <w:gridCol w:w="1417"/>
        <w:gridCol w:w="1276"/>
        <w:gridCol w:w="1984"/>
        <w:gridCol w:w="1843"/>
        <w:gridCol w:w="1418"/>
        <w:gridCol w:w="1701"/>
      </w:tblGrid>
      <w:tr>
        <w:tblPrEx>
          <w:tblCellMar>
            <w:top w:w="0" w:type="dxa"/>
            <w:left w:w="75" w:type="dxa"/>
            <w:bottom w:w="0" w:type="dxa"/>
            <w:right w:w="75" w:type="dxa"/>
          </w:tblCellMar>
        </w:tblPrEx>
        <w:trPr>
          <w:wBefore w:w="0" w:type="dxa"/>
          <w:wAfter w:w="0" w:type="dxa"/>
        </w:trPr>
        <w:tc>
          <w:tcPr>
            <w:tcW w:w="426"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N п/п</w:t>
            </w: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Регистрационный номер уведомления</w:t>
            </w:r>
          </w:p>
        </w:tc>
        <w:tc>
          <w:tcPr>
            <w:tcW w:w="1275"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Дата и время регистрации уведомления</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Ф.И.О., должность подавшего уведомление</w:t>
            </w: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Краткое содержание уведомления</w:t>
            </w: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Количество листов</w:t>
            </w:r>
          </w:p>
        </w:tc>
        <w:tc>
          <w:tcPr>
            <w:tcW w:w="1984"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Ф.И.О. регистрирующего уведомление</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Подпись регистрирующего уведомление</w:t>
            </w: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Подпись подавшего уведомление</w:t>
            </w: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Особые отметки</w:t>
            </w:r>
          </w:p>
        </w:tc>
      </w:tr>
      <w:tr>
        <w:tblPrEx>
          <w:tblCellMar>
            <w:top w:w="0" w:type="dxa"/>
            <w:left w:w="75" w:type="dxa"/>
            <w:bottom w:w="0" w:type="dxa"/>
            <w:right w:w="75" w:type="dxa"/>
          </w:tblCellMar>
        </w:tblPrEx>
        <w:trPr>
          <w:wBefore w:w="0" w:type="dxa"/>
          <w:wAfter w:w="0" w:type="dxa"/>
        </w:trPr>
        <w:tc>
          <w:tcPr>
            <w:tcW w:w="426"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1</w:t>
            </w: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2</w:t>
            </w:r>
          </w:p>
        </w:tc>
        <w:tc>
          <w:tcPr>
            <w:tcW w:w="1275"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3</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4</w:t>
            </w: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5</w:t>
            </w: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6</w:t>
            </w:r>
          </w:p>
        </w:tc>
        <w:tc>
          <w:tcPr>
            <w:tcW w:w="1984"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7</w:t>
            </w: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8</w:t>
            </w: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9</w:t>
            </w: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center"/>
              <w:rPr>
                <w:rFonts w:cs="Times New Roman"/>
                <w:szCs w:val="28"/>
              </w:rPr>
            </w:pPr>
            <w:r>
              <w:rPr>
                <w:rFonts w:cs="Times New Roman"/>
                <w:szCs w:val="28"/>
              </w:rPr>
              <w:t>10</w:t>
            </w:r>
          </w:p>
        </w:tc>
      </w:tr>
      <w:tr>
        <w:tblPrEx>
          <w:tblCellMar>
            <w:top w:w="0" w:type="dxa"/>
            <w:left w:w="75" w:type="dxa"/>
            <w:bottom w:w="0" w:type="dxa"/>
            <w:right w:w="75" w:type="dxa"/>
          </w:tblCellMar>
        </w:tblPrEx>
        <w:trPr>
          <w:wBefore w:w="0" w:type="dxa"/>
          <w:wAfter w:w="0" w:type="dxa"/>
        </w:trPr>
        <w:tc>
          <w:tcPr>
            <w:tcW w:w="426"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r>
      <w:tr>
        <w:tblPrEx>
          <w:tblCellMar>
            <w:top w:w="0" w:type="dxa"/>
            <w:left w:w="75" w:type="dxa"/>
            <w:bottom w:w="0" w:type="dxa"/>
            <w:right w:w="75" w:type="dxa"/>
          </w:tblCellMar>
        </w:tblPrEx>
        <w:trPr>
          <w:wBefore w:w="0" w:type="dxa"/>
          <w:wAfter w:w="0" w:type="dxa"/>
        </w:trPr>
        <w:tc>
          <w:tcPr>
            <w:tcW w:w="426"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keepNext/>
              <w:autoSpaceDE w:val="0"/>
              <w:autoSpaceDN w:val="0"/>
              <w:adjustRightInd w:val="0"/>
              <w:ind w:firstLine="0"/>
              <w:jc w:val="both"/>
              <w:rPr>
                <w:rFonts w:cs="Times New Roman"/>
                <w:szCs w:val="28"/>
              </w:rPr>
            </w:pPr>
          </w:p>
        </w:tc>
      </w:tr>
    </w:tbl>
    <w:p>
      <w:pPr>
        <w:keepNext/>
        <w:jc w:val="both"/>
        <w:rPr>
          <w:rFonts w:cs="Times New Roman"/>
          <w:szCs w:val="28"/>
          <w:lang w:eastAsia="ru-RU"/>
        </w:rPr>
      </w:pPr>
    </w:p>
    <w:p>
      <w:pPr>
        <w:pStyle w:val="13"/>
        <w:keepNext/>
        <w:pageBreakBefore/>
        <w:widowControl/>
        <w:jc w:val="both"/>
        <w:rPr>
          <w:b w:val="0"/>
          <w:sz w:val="28"/>
          <w:szCs w:val="28"/>
        </w:rPr>
        <w:sectPr>
          <w:pgSz w:w="16838" w:h="11906" w:orient="landscape"/>
          <w:pgMar w:top="1701" w:right="1134" w:bottom="737" w:left="1134" w:header="709" w:footer="709" w:gutter="0"/>
          <w:cols w:space="708" w:num="1"/>
          <w:titlePg/>
          <w:docGrid w:linePitch="360" w:charSpace="0"/>
        </w:sectPr>
      </w:pPr>
    </w:p>
    <w:p>
      <w:pPr>
        <w:pStyle w:val="13"/>
        <w:keepNext/>
        <w:pageBreakBefore/>
        <w:widowControl/>
        <w:jc w:val="right"/>
        <w:rPr>
          <w:b w:val="0"/>
          <w:sz w:val="28"/>
          <w:szCs w:val="28"/>
        </w:rPr>
      </w:pPr>
      <w:r>
        <w:rPr>
          <w:b w:val="0"/>
          <w:sz w:val="28"/>
          <w:szCs w:val="28"/>
        </w:rPr>
        <w:t>Приложение № 3</w:t>
      </w:r>
      <w:r>
        <w:rPr>
          <w:b w:val="0"/>
          <w:sz w:val="28"/>
          <w:szCs w:val="28"/>
        </w:rPr>
        <w:br w:type="textWrapping"/>
      </w:r>
      <w:r>
        <w:rPr>
          <w:b w:val="0"/>
          <w:sz w:val="28"/>
          <w:szCs w:val="28"/>
        </w:rPr>
        <w:t xml:space="preserve">к Положению об Антикоррупционной </w:t>
      </w:r>
    </w:p>
    <w:p>
      <w:pPr>
        <w:pStyle w:val="59"/>
        <w:keepNext/>
        <w:contextualSpacing/>
        <w:jc w:val="right"/>
        <w:rPr>
          <w:rFonts w:ascii="Times New Roman" w:hAnsi="Times New Roman"/>
          <w:sz w:val="28"/>
          <w:szCs w:val="28"/>
        </w:rPr>
      </w:pPr>
      <w:r>
        <w:rPr>
          <w:rFonts w:ascii="Times New Roman" w:hAnsi="Times New Roman"/>
          <w:sz w:val="28"/>
          <w:szCs w:val="28"/>
        </w:rPr>
        <w:t>политике Этнопарка</w:t>
      </w:r>
    </w:p>
    <w:p>
      <w:pPr>
        <w:pStyle w:val="59"/>
        <w:keepNext/>
        <w:contextualSpacing/>
        <w:jc w:val="center"/>
        <w:rPr>
          <w:rFonts w:ascii="Times New Roman" w:hAnsi="Times New Roman"/>
          <w:b/>
          <w:sz w:val="28"/>
          <w:szCs w:val="28"/>
        </w:rPr>
      </w:pPr>
    </w:p>
    <w:p>
      <w:pPr>
        <w:pStyle w:val="59"/>
        <w:keepNext/>
        <w:contextualSpacing/>
        <w:jc w:val="center"/>
        <w:outlineLvl w:val="0"/>
        <w:rPr>
          <w:rFonts w:ascii="Times New Roman" w:hAnsi="Times New Roman"/>
          <w:b/>
          <w:sz w:val="28"/>
          <w:szCs w:val="28"/>
        </w:rPr>
      </w:pPr>
      <w:r>
        <w:rPr>
          <w:rFonts w:ascii="Times New Roman" w:hAnsi="Times New Roman"/>
          <w:b/>
          <w:sz w:val="28"/>
          <w:szCs w:val="28"/>
        </w:rPr>
        <w:t>ОБЯЗАТЕЛЬСТВО О ПРИНЯТИИ И СОБЛЮДЕНИИ</w:t>
      </w:r>
    </w:p>
    <w:p>
      <w:pPr>
        <w:pStyle w:val="59"/>
        <w:keepNext/>
        <w:contextualSpacing/>
        <w:jc w:val="center"/>
        <w:rPr>
          <w:rFonts w:ascii="Times New Roman" w:hAnsi="Times New Roman"/>
          <w:sz w:val="28"/>
          <w:szCs w:val="28"/>
        </w:rPr>
      </w:pPr>
      <w:r>
        <w:rPr>
          <w:rFonts w:ascii="Times New Roman" w:hAnsi="Times New Roman"/>
          <w:b/>
          <w:sz w:val="28"/>
          <w:szCs w:val="28"/>
        </w:rPr>
        <w:t xml:space="preserve">ПОЛОЖЕНИЯ ОБ АНТИКОРРУПЦИОННОЙ ПОЛИТИКЕ ЭТНОПАРКА </w:t>
      </w:r>
    </w:p>
    <w:p>
      <w:pPr>
        <w:pStyle w:val="59"/>
        <w:keepNext/>
        <w:ind w:firstLine="567"/>
        <w:contextualSpacing/>
        <w:jc w:val="both"/>
        <w:outlineLvl w:val="0"/>
        <w:rPr>
          <w:rFonts w:ascii="Times New Roman" w:hAnsi="Times New Roman"/>
          <w:sz w:val="28"/>
          <w:szCs w:val="28"/>
        </w:rPr>
      </w:pPr>
      <w:r>
        <w:rPr>
          <w:rFonts w:ascii="Times New Roman" w:hAnsi="Times New Roman"/>
          <w:sz w:val="28"/>
          <w:szCs w:val="28"/>
        </w:rPr>
        <w:t>Я,_____________________________________________________________</w:t>
      </w:r>
    </w:p>
    <w:p>
      <w:pPr>
        <w:pStyle w:val="59"/>
        <w:keepNext/>
        <w:ind w:firstLine="567"/>
        <w:contextualSpacing/>
        <w:jc w:val="both"/>
        <w:rPr>
          <w:rFonts w:ascii="Times New Roman" w:hAnsi="Times New Roman"/>
          <w:sz w:val="28"/>
          <w:szCs w:val="28"/>
          <w:vertAlign w:val="superscript"/>
        </w:rPr>
      </w:pPr>
      <w:r>
        <w:rPr>
          <w:rFonts w:ascii="Times New Roman" w:hAnsi="Times New Roman"/>
          <w:sz w:val="28"/>
          <w:szCs w:val="28"/>
          <w:vertAlign w:val="superscript"/>
        </w:rPr>
        <w:t xml:space="preserve">                                                             (Фамилия, имя, отчество, должность)</w:t>
      </w:r>
    </w:p>
    <w:p>
      <w:pPr>
        <w:pStyle w:val="59"/>
        <w:keepNext/>
        <w:ind w:firstLine="567"/>
        <w:contextualSpacing/>
        <w:jc w:val="both"/>
        <w:rPr>
          <w:rFonts w:ascii="Times New Roman" w:hAnsi="Times New Roman"/>
          <w:sz w:val="28"/>
          <w:szCs w:val="28"/>
        </w:rPr>
      </w:pPr>
      <w:r>
        <w:rPr>
          <w:rFonts w:ascii="Times New Roman" w:hAnsi="Times New Roman"/>
          <w:sz w:val="28"/>
          <w:szCs w:val="28"/>
        </w:rPr>
        <w:t>ознакомлен (-а) с содержанием Положения об Антикоррупционной политике Этнопарка и понял (-а) принципы и требования Этнопарка в отношении соблюдения норм антикоррупционного законодательства.</w:t>
      </w:r>
    </w:p>
    <w:p>
      <w:pPr>
        <w:pStyle w:val="59"/>
        <w:keepNext/>
        <w:ind w:firstLine="567"/>
        <w:contextualSpacing/>
        <w:jc w:val="both"/>
        <w:rPr>
          <w:rFonts w:ascii="Times New Roman" w:hAnsi="Times New Roman"/>
          <w:sz w:val="28"/>
          <w:szCs w:val="28"/>
        </w:rPr>
      </w:pPr>
      <w:r>
        <w:rPr>
          <w:rFonts w:ascii="Times New Roman" w:hAnsi="Times New Roman"/>
          <w:sz w:val="28"/>
          <w:szCs w:val="28"/>
        </w:rPr>
        <w:t>Я выражаю согласие с Положением об Антикоррупционной политике Этнопарка и беру на себя обязательство выполнять требования Положения об Антикоррупционной политике Этнопарка и руководствоваться ими при принятии решений в своей деятельности.</w:t>
      </w:r>
    </w:p>
    <w:p>
      <w:pPr>
        <w:pStyle w:val="59"/>
        <w:keepNext/>
        <w:ind w:firstLine="567"/>
        <w:contextualSpacing/>
        <w:jc w:val="both"/>
        <w:rPr>
          <w:rFonts w:ascii="Times New Roman" w:hAnsi="Times New Roman"/>
          <w:sz w:val="28"/>
          <w:szCs w:val="28"/>
        </w:rPr>
      </w:pPr>
      <w:r>
        <w:rPr>
          <w:rFonts w:ascii="Times New Roman" w:hAnsi="Times New Roman"/>
          <w:sz w:val="28"/>
          <w:szCs w:val="28"/>
        </w:rPr>
        <w:t>Я осознаю и принимаю персональную ответственность за нарушение мною действующего законодательства Российской Федерации, принципов и требований антикоррупционного законодательства, Положения об Антикоррупционной политике Этнопарка и других локальных актов Этнопарка и знаю, что должен (должна) уведомить непосредственного руководителя и/или лицо, ответственное за соблюдение антикоррупционной политики, о таком нарушении.</w:t>
      </w:r>
    </w:p>
    <w:p>
      <w:pPr>
        <w:pStyle w:val="59"/>
        <w:keepNext/>
        <w:contextualSpacing/>
        <w:jc w:val="both"/>
        <w:rPr>
          <w:rFonts w:ascii="Times New Roman" w:hAnsi="Times New Roman"/>
          <w:sz w:val="28"/>
          <w:szCs w:val="28"/>
        </w:rPr>
      </w:pPr>
    </w:p>
    <w:p>
      <w:pPr>
        <w:pStyle w:val="59"/>
        <w:keepNext/>
        <w:contextualSpacing/>
        <w:jc w:val="both"/>
        <w:rPr>
          <w:rFonts w:ascii="Times New Roman" w:hAnsi="Times New Roman"/>
          <w:sz w:val="28"/>
          <w:szCs w:val="28"/>
        </w:rPr>
      </w:pPr>
    </w:p>
    <w:p>
      <w:pPr>
        <w:pStyle w:val="59"/>
        <w:keepNext/>
        <w:contextualSpacing/>
        <w:jc w:val="both"/>
        <w:rPr>
          <w:rFonts w:ascii="Times New Roman" w:hAnsi="Times New Roman"/>
          <w:sz w:val="28"/>
          <w:szCs w:val="28"/>
        </w:rPr>
      </w:pPr>
      <w:r>
        <w:rPr>
          <w:rFonts w:ascii="Times New Roman" w:hAnsi="Times New Roman"/>
          <w:sz w:val="28"/>
          <w:szCs w:val="28"/>
        </w:rPr>
        <w:t>«__»___________20__г.         ______________ /________________/</w:t>
      </w:r>
    </w:p>
    <w:p>
      <w:pPr>
        <w:pStyle w:val="59"/>
        <w:keepNext/>
        <w:contextualSpacing/>
        <w:jc w:val="both"/>
        <w:rPr>
          <w:rFonts w:ascii="Times New Roman" w:hAnsi="Times New Roman"/>
          <w:sz w:val="28"/>
          <w:szCs w:val="28"/>
          <w:vertAlign w:val="superscript"/>
        </w:rPr>
      </w:pPr>
      <w:r>
        <w:rPr>
          <w:rFonts w:ascii="Times New Roman" w:hAnsi="Times New Roman"/>
          <w:sz w:val="28"/>
          <w:szCs w:val="28"/>
        </w:rPr>
        <w:t xml:space="preserve">                                                          </w:t>
      </w:r>
      <w:r>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 xml:space="preserve">                     (Фамилия И.О.)</w:t>
      </w:r>
      <w:bookmarkStart w:id="47" w:name="_GoBack"/>
      <w:bookmarkEnd w:id="47"/>
    </w:p>
    <w:p>
      <w:pPr>
        <w:keepNext/>
        <w:jc w:val="both"/>
        <w:rPr>
          <w:rFonts w:cs="Times New Roman"/>
          <w:szCs w:val="28"/>
          <w:lang w:eastAsia="ru-RU"/>
        </w:rPr>
      </w:pPr>
    </w:p>
    <w:p>
      <w:pPr>
        <w:keepNext/>
        <w:jc w:val="both"/>
        <w:rPr>
          <w:rFonts w:cs="Times New Roman"/>
          <w:kern w:val="26"/>
          <w:szCs w:val="28"/>
        </w:rPr>
      </w:pPr>
    </w:p>
    <w:p>
      <w:pPr>
        <w:keepNext/>
        <w:jc w:val="both"/>
        <w:rPr>
          <w:rFonts w:cs="Times New Roman"/>
          <w:kern w:val="26"/>
          <w:szCs w:val="28"/>
        </w:rPr>
      </w:pPr>
    </w:p>
    <w:p>
      <w:pPr>
        <w:pStyle w:val="13"/>
        <w:keepNext/>
        <w:pageBreakBefore/>
        <w:widowControl/>
        <w:jc w:val="right"/>
        <w:outlineLvl w:val="0"/>
        <w:rPr>
          <w:b w:val="0"/>
          <w:sz w:val="28"/>
          <w:szCs w:val="28"/>
        </w:rPr>
      </w:pPr>
      <w:r>
        <w:rPr>
          <w:b w:val="0"/>
          <w:sz w:val="28"/>
          <w:szCs w:val="28"/>
        </w:rPr>
        <w:t xml:space="preserve">Приложение № </w:t>
      </w:r>
      <w:bookmarkEnd w:id="41"/>
      <w:r>
        <w:rPr>
          <w:b w:val="0"/>
          <w:sz w:val="28"/>
          <w:szCs w:val="28"/>
        </w:rPr>
        <w:t xml:space="preserve">4 </w:t>
      </w:r>
    </w:p>
    <w:p>
      <w:pPr>
        <w:pStyle w:val="13"/>
        <w:keepNext/>
        <w:widowControl/>
        <w:jc w:val="right"/>
        <w:rPr>
          <w:b w:val="0"/>
          <w:sz w:val="28"/>
          <w:szCs w:val="28"/>
        </w:rPr>
      </w:pPr>
      <w:r>
        <w:rPr>
          <w:b w:val="0"/>
          <w:sz w:val="28"/>
          <w:szCs w:val="28"/>
        </w:rPr>
        <w:t>к Положению об Антикоррупционной</w:t>
      </w:r>
    </w:p>
    <w:p>
      <w:pPr>
        <w:pStyle w:val="13"/>
        <w:keepNext/>
        <w:widowControl/>
        <w:jc w:val="right"/>
        <w:rPr>
          <w:b w:val="0"/>
          <w:sz w:val="28"/>
          <w:szCs w:val="28"/>
        </w:rPr>
      </w:pPr>
      <w:r>
        <w:rPr>
          <w:b w:val="0"/>
          <w:sz w:val="28"/>
          <w:szCs w:val="28"/>
        </w:rPr>
        <w:t>политике Этнопарка</w:t>
      </w:r>
    </w:p>
    <w:p>
      <w:pPr>
        <w:keepNext/>
        <w:ind w:firstLine="0"/>
        <w:jc w:val="center"/>
        <w:rPr>
          <w:rFonts w:cs="Times New Roman"/>
          <w:b/>
          <w:kern w:val="26"/>
          <w:szCs w:val="28"/>
        </w:rPr>
      </w:pPr>
      <w:bookmarkStart w:id="48" w:name="_Toc424284831"/>
    </w:p>
    <w:tbl>
      <w:tblPr>
        <w:tblStyle w:val="6"/>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9570" w:type="dxa"/>
            <w:tcBorders>
              <w:bottom w:val="nil"/>
            </w:tcBorders>
            <w:noWrap w:val="0"/>
            <w:vAlign w:val="top"/>
          </w:tcPr>
          <w:p>
            <w:pPr>
              <w:keepNext/>
              <w:ind w:firstLine="0"/>
              <w:jc w:val="center"/>
              <w:rPr>
                <w:rFonts w:cs="Times New Roman"/>
                <w:b/>
                <w:szCs w:val="28"/>
              </w:rPr>
            </w:pPr>
            <w:r>
              <w:rPr>
                <w:rFonts w:cs="Times New Roman"/>
                <w:b/>
                <w:kern w:val="26"/>
                <w:szCs w:val="28"/>
              </w:rPr>
              <w:t>Кодекс</w:t>
            </w:r>
            <w:r>
              <w:rPr>
                <w:rFonts w:cs="Times New Roman"/>
                <w:b/>
                <w:kern w:val="26"/>
                <w:szCs w:val="28"/>
              </w:rPr>
              <w:br w:type="textWrapping"/>
            </w:r>
            <w:r>
              <w:rPr>
                <w:rFonts w:cs="Times New Roman"/>
                <w:b/>
                <w:kern w:val="26"/>
                <w:szCs w:val="28"/>
              </w:rPr>
              <w:t>этики и служебного поведения работников</w:t>
            </w:r>
            <w:bookmarkEnd w:id="48"/>
            <w:r>
              <w:rPr>
                <w:rFonts w:cs="Times New Roman"/>
                <w:b/>
                <w:kern w:val="26"/>
                <w:szCs w:val="28"/>
              </w:rPr>
              <w:t xml:space="preserve"> </w:t>
            </w:r>
            <w:r>
              <w:rPr>
                <w:rFonts w:cs="Times New Roman"/>
                <w:b/>
                <w:szCs w:val="28"/>
              </w:rPr>
              <w:t>Этнопарка</w:t>
            </w:r>
          </w:p>
          <w:p>
            <w:pPr>
              <w:keepNext/>
              <w:ind w:firstLine="0"/>
              <w:jc w:val="center"/>
              <w:rPr>
                <w:rFonts w:cs="Times New Roman"/>
                <w:b/>
                <w:color w:val="FF0000"/>
                <w:kern w:val="26"/>
                <w:szCs w:val="28"/>
              </w:rPr>
            </w:pPr>
          </w:p>
        </w:tc>
      </w:tr>
    </w:tbl>
    <w:p>
      <w:pPr>
        <w:pStyle w:val="41"/>
        <w:keepNext/>
        <w:numPr>
          <w:ilvl w:val="0"/>
          <w:numId w:val="8"/>
        </w:numPr>
        <w:tabs>
          <w:tab w:val="left" w:pos="284"/>
          <w:tab w:val="clear" w:pos="567"/>
        </w:tabs>
        <w:spacing w:line="240" w:lineRule="auto"/>
        <w:ind w:left="0" w:firstLine="0"/>
        <w:jc w:val="center"/>
        <w:rPr>
          <w:b/>
        </w:rPr>
      </w:pPr>
      <w:bookmarkStart w:id="49" w:name="_Toc424284832"/>
      <w:r>
        <w:rPr>
          <w:b/>
        </w:rPr>
        <w:t>Общие положения</w:t>
      </w:r>
      <w:bookmarkEnd w:id="49"/>
    </w:p>
    <w:p>
      <w:pPr>
        <w:pStyle w:val="41"/>
        <w:keepNext/>
        <w:numPr>
          <w:ilvl w:val="1"/>
          <w:numId w:val="8"/>
        </w:numPr>
        <w:tabs>
          <w:tab w:val="left" w:pos="993"/>
          <w:tab w:val="clear" w:pos="1276"/>
        </w:tabs>
        <w:spacing w:before="120" w:line="240" w:lineRule="auto"/>
        <w:ind w:left="0" w:firstLine="567"/>
      </w:pPr>
      <w:r>
        <w:t xml:space="preserve"> Кодекс этики и служебного поведения работников Этнопарка (далее - Кодекс) разработан в соответствии </w:t>
      </w:r>
      <w:r>
        <w:rPr>
          <w:bCs/>
        </w:rPr>
        <w:t xml:space="preserve">с положениями </w:t>
      </w:r>
      <w:r>
        <w:fldChar w:fldCharType="begin"/>
      </w:r>
      <w:r>
        <w:instrText xml:space="preserve">HYPERLINK "consultantplus://offline/ref=703D0F6A4A585E20E72C1EF23128A7498B2C5D0F7571CAB3675FC9ZBwCE"</w:instrText>
      </w:r>
      <w:r>
        <w:fldChar w:fldCharType="separate"/>
      </w:r>
      <w:r>
        <w:rPr>
          <w:bCs/>
        </w:rPr>
        <w:t>Конституции</w:t>
      </w:r>
      <w:r>
        <w:fldChar w:fldCharType="end"/>
      </w:r>
      <w:r>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pPr>
        <w:pStyle w:val="41"/>
        <w:keepNext/>
        <w:numPr>
          <w:ilvl w:val="1"/>
          <w:numId w:val="8"/>
        </w:numPr>
        <w:tabs>
          <w:tab w:val="left" w:pos="993"/>
          <w:tab w:val="clear" w:pos="1276"/>
        </w:tabs>
        <w:spacing w:line="240" w:lineRule="auto"/>
        <w:ind w:left="0" w:firstLine="567"/>
      </w:pPr>
      <w:r>
        <w:t xml:space="preserve">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pPr>
        <w:pStyle w:val="41"/>
        <w:keepNext/>
        <w:numPr>
          <w:ilvl w:val="1"/>
          <w:numId w:val="8"/>
        </w:numPr>
        <w:tabs>
          <w:tab w:val="left" w:pos="993"/>
          <w:tab w:val="clear" w:pos="1276"/>
        </w:tabs>
        <w:spacing w:line="240" w:lineRule="auto"/>
        <w:ind w:left="0" w:firstLine="567"/>
      </w:pPr>
      <w:r>
        <w:t xml:space="preserve">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pPr>
        <w:pStyle w:val="41"/>
        <w:keepNext/>
        <w:numPr>
          <w:ilvl w:val="1"/>
          <w:numId w:val="8"/>
        </w:numPr>
        <w:tabs>
          <w:tab w:val="left" w:pos="993"/>
          <w:tab w:val="clear" w:pos="1276"/>
        </w:tabs>
        <w:spacing w:line="240" w:lineRule="auto"/>
        <w:ind w:left="0" w:firstLine="567"/>
      </w:pPr>
      <w:r>
        <w:t xml:space="preserve"> Кодекс служит фундаментом для формирования рабочих взаимоотношений в Этнопарке, основанных на общепринятых нормах морали и нравственности.</w:t>
      </w:r>
    </w:p>
    <w:p>
      <w:pPr>
        <w:pStyle w:val="41"/>
        <w:keepNext/>
        <w:numPr>
          <w:ilvl w:val="1"/>
          <w:numId w:val="8"/>
        </w:numPr>
        <w:tabs>
          <w:tab w:val="left" w:pos="993"/>
          <w:tab w:val="clear" w:pos="1276"/>
        </w:tabs>
        <w:spacing w:line="240" w:lineRule="auto"/>
        <w:ind w:left="0" w:firstLine="567"/>
      </w:pPr>
      <w:r>
        <w:t xml:space="preserve">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pPr>
        <w:pStyle w:val="41"/>
        <w:keepNext/>
        <w:numPr>
          <w:ilvl w:val="0"/>
          <w:numId w:val="0"/>
        </w:numPr>
        <w:tabs>
          <w:tab w:val="left" w:pos="993"/>
          <w:tab w:val="clear" w:pos="1276"/>
        </w:tabs>
        <w:spacing w:line="240" w:lineRule="auto"/>
        <w:ind w:left="567"/>
      </w:pPr>
    </w:p>
    <w:p>
      <w:pPr>
        <w:pStyle w:val="41"/>
        <w:keepNext/>
        <w:numPr>
          <w:ilvl w:val="0"/>
          <w:numId w:val="8"/>
        </w:numPr>
        <w:tabs>
          <w:tab w:val="left" w:pos="284"/>
          <w:tab w:val="clear" w:pos="567"/>
        </w:tabs>
        <w:spacing w:line="240" w:lineRule="auto"/>
        <w:ind w:left="0" w:firstLine="0"/>
        <w:jc w:val="center"/>
        <w:rPr>
          <w:b/>
        </w:rPr>
      </w:pPr>
      <w:bookmarkStart w:id="50" w:name="_Toc424284833"/>
      <w:r>
        <w:rPr>
          <w:b/>
        </w:rPr>
        <w:t>Основные обязанности, принципы и правила служебного поведения работников</w:t>
      </w:r>
      <w:bookmarkEnd w:id="50"/>
    </w:p>
    <w:p>
      <w:pPr>
        <w:pStyle w:val="41"/>
        <w:keepNext/>
        <w:numPr>
          <w:ilvl w:val="1"/>
          <w:numId w:val="8"/>
        </w:numPr>
        <w:tabs>
          <w:tab w:val="left" w:pos="993"/>
          <w:tab w:val="clear" w:pos="1276"/>
        </w:tabs>
        <w:spacing w:before="120" w:line="240" w:lineRule="auto"/>
        <w:ind w:left="0" w:firstLine="567"/>
      </w:pPr>
      <w:r>
        <w:t xml:space="preserve"> Деятельность Этнопарка и ее работников основывается на следующих принципах профессиональной этики:</w:t>
      </w:r>
    </w:p>
    <w:p>
      <w:pPr>
        <w:keepNext/>
        <w:ind w:firstLine="567"/>
        <w:jc w:val="both"/>
        <w:rPr>
          <w:rFonts w:cs="Times New Roman"/>
          <w:kern w:val="26"/>
          <w:szCs w:val="28"/>
        </w:rPr>
      </w:pPr>
      <w:r>
        <w:rPr>
          <w:rFonts w:cs="Times New Roman"/>
          <w:kern w:val="26"/>
          <w:szCs w:val="28"/>
        </w:rPr>
        <w:t>– законность;</w:t>
      </w:r>
    </w:p>
    <w:p>
      <w:pPr>
        <w:keepNext/>
        <w:ind w:firstLine="567"/>
        <w:jc w:val="both"/>
        <w:rPr>
          <w:rFonts w:cs="Times New Roman"/>
          <w:kern w:val="26"/>
          <w:szCs w:val="28"/>
        </w:rPr>
      </w:pPr>
      <w:r>
        <w:rPr>
          <w:rFonts w:cs="Times New Roman"/>
          <w:kern w:val="26"/>
          <w:szCs w:val="28"/>
        </w:rPr>
        <w:t>– профессионализм;</w:t>
      </w:r>
    </w:p>
    <w:p>
      <w:pPr>
        <w:keepNext/>
        <w:ind w:firstLine="567"/>
        <w:jc w:val="both"/>
        <w:rPr>
          <w:rFonts w:cs="Times New Roman"/>
          <w:kern w:val="26"/>
          <w:szCs w:val="28"/>
        </w:rPr>
      </w:pPr>
      <w:r>
        <w:rPr>
          <w:rFonts w:cs="Times New Roman"/>
          <w:kern w:val="26"/>
          <w:szCs w:val="28"/>
        </w:rPr>
        <w:t>– независимость;</w:t>
      </w:r>
    </w:p>
    <w:p>
      <w:pPr>
        <w:keepNext/>
        <w:ind w:firstLine="567"/>
        <w:jc w:val="both"/>
        <w:rPr>
          <w:rFonts w:cs="Times New Roman"/>
          <w:kern w:val="26"/>
          <w:szCs w:val="28"/>
        </w:rPr>
      </w:pPr>
      <w:r>
        <w:rPr>
          <w:rFonts w:cs="Times New Roman"/>
          <w:kern w:val="26"/>
          <w:szCs w:val="28"/>
        </w:rPr>
        <w:t>– добросовестность;</w:t>
      </w:r>
    </w:p>
    <w:p>
      <w:pPr>
        <w:keepNext/>
        <w:ind w:firstLine="567"/>
        <w:jc w:val="both"/>
        <w:rPr>
          <w:rFonts w:cs="Times New Roman"/>
          <w:kern w:val="26"/>
          <w:szCs w:val="28"/>
        </w:rPr>
      </w:pPr>
      <w:r>
        <w:rPr>
          <w:rFonts w:cs="Times New Roman"/>
          <w:kern w:val="26"/>
          <w:szCs w:val="28"/>
        </w:rPr>
        <w:t>– конфиденциальность;</w:t>
      </w:r>
    </w:p>
    <w:p>
      <w:pPr>
        <w:keepNext/>
        <w:ind w:firstLine="567"/>
        <w:jc w:val="both"/>
        <w:rPr>
          <w:rFonts w:cs="Times New Roman"/>
          <w:kern w:val="26"/>
          <w:szCs w:val="28"/>
        </w:rPr>
      </w:pPr>
      <w:r>
        <w:rPr>
          <w:rFonts w:cs="Times New Roman"/>
          <w:kern w:val="26"/>
          <w:szCs w:val="28"/>
        </w:rPr>
        <w:t>– информирование;</w:t>
      </w:r>
    </w:p>
    <w:p>
      <w:pPr>
        <w:keepNext/>
        <w:ind w:firstLine="567"/>
        <w:jc w:val="both"/>
        <w:rPr>
          <w:rFonts w:cs="Times New Roman"/>
          <w:kern w:val="26"/>
          <w:szCs w:val="28"/>
        </w:rPr>
      </w:pPr>
      <w:r>
        <w:rPr>
          <w:rFonts w:cs="Times New Roman"/>
          <w:kern w:val="26"/>
          <w:szCs w:val="28"/>
        </w:rPr>
        <w:t>– эффективный внутренний контроль;</w:t>
      </w:r>
    </w:p>
    <w:p>
      <w:pPr>
        <w:keepNext/>
        <w:ind w:firstLine="567"/>
        <w:jc w:val="both"/>
        <w:rPr>
          <w:rFonts w:cs="Times New Roman"/>
          <w:kern w:val="26"/>
          <w:szCs w:val="28"/>
        </w:rPr>
      </w:pPr>
      <w:r>
        <w:rPr>
          <w:rFonts w:cs="Times New Roman"/>
          <w:kern w:val="26"/>
          <w:szCs w:val="28"/>
        </w:rPr>
        <w:t>– справедливость;</w:t>
      </w:r>
    </w:p>
    <w:p>
      <w:pPr>
        <w:keepNext/>
        <w:ind w:firstLine="567"/>
        <w:jc w:val="both"/>
        <w:rPr>
          <w:rFonts w:cs="Times New Roman"/>
          <w:kern w:val="26"/>
          <w:szCs w:val="28"/>
        </w:rPr>
      </w:pPr>
      <w:r>
        <w:rPr>
          <w:rFonts w:cs="Times New Roman"/>
          <w:kern w:val="26"/>
          <w:szCs w:val="28"/>
        </w:rPr>
        <w:t>– ответственность;</w:t>
      </w:r>
    </w:p>
    <w:p>
      <w:pPr>
        <w:keepNext/>
        <w:ind w:firstLine="567"/>
        <w:jc w:val="both"/>
        <w:rPr>
          <w:rFonts w:cs="Times New Roman"/>
          <w:kern w:val="26"/>
          <w:szCs w:val="28"/>
        </w:rPr>
      </w:pPr>
      <w:r>
        <w:rPr>
          <w:rFonts w:cs="Times New Roman"/>
          <w:kern w:val="26"/>
          <w:szCs w:val="28"/>
        </w:rPr>
        <w:t>– объективность;</w:t>
      </w:r>
    </w:p>
    <w:p>
      <w:pPr>
        <w:keepNext/>
        <w:ind w:firstLine="567"/>
        <w:jc w:val="both"/>
        <w:rPr>
          <w:rFonts w:cs="Times New Roman"/>
          <w:kern w:val="26"/>
          <w:szCs w:val="28"/>
        </w:rPr>
      </w:pPr>
      <w:r>
        <w:rPr>
          <w:rFonts w:cs="Times New Roman"/>
          <w:kern w:val="26"/>
          <w:szCs w:val="28"/>
        </w:rPr>
        <w:t>– доверие, уважение и доброжелательность к коллегам по работе.</w:t>
      </w:r>
    </w:p>
    <w:p>
      <w:pPr>
        <w:pStyle w:val="41"/>
        <w:keepNext/>
        <w:numPr>
          <w:ilvl w:val="1"/>
          <w:numId w:val="8"/>
        </w:numPr>
        <w:tabs>
          <w:tab w:val="left" w:pos="993"/>
          <w:tab w:val="clear" w:pos="1276"/>
        </w:tabs>
        <w:spacing w:line="240" w:lineRule="auto"/>
        <w:ind w:left="0" w:firstLine="567"/>
      </w:pPr>
      <w:r>
        <w:t xml:space="preserve"> В соответствии со ст. 21 Трудового кодекса Российской Федерации работник обязан:</w:t>
      </w:r>
    </w:p>
    <w:p>
      <w:pPr>
        <w:keepNext/>
        <w:ind w:firstLine="567"/>
        <w:jc w:val="both"/>
        <w:rPr>
          <w:rFonts w:cs="Times New Roman"/>
          <w:kern w:val="26"/>
          <w:szCs w:val="28"/>
        </w:rPr>
      </w:pPr>
      <w:r>
        <w:rPr>
          <w:rFonts w:cs="Times New Roman"/>
          <w:kern w:val="26"/>
          <w:szCs w:val="28"/>
        </w:rPr>
        <w:t>– добросовестно исполнять свои трудовые обязанности, возложенные на него трудовым договором;</w:t>
      </w:r>
    </w:p>
    <w:p>
      <w:pPr>
        <w:keepNext/>
        <w:ind w:firstLine="567"/>
        <w:jc w:val="both"/>
        <w:rPr>
          <w:rFonts w:cs="Times New Roman"/>
          <w:kern w:val="26"/>
          <w:szCs w:val="28"/>
        </w:rPr>
      </w:pPr>
      <w:r>
        <w:rPr>
          <w:rFonts w:cs="Times New Roman"/>
          <w:kern w:val="26"/>
          <w:szCs w:val="28"/>
        </w:rPr>
        <w:t>– соблюдать правила внутреннего трудового распорядка;</w:t>
      </w:r>
    </w:p>
    <w:p>
      <w:pPr>
        <w:keepNext/>
        <w:ind w:firstLine="567"/>
        <w:jc w:val="both"/>
        <w:rPr>
          <w:rFonts w:cs="Times New Roman"/>
          <w:kern w:val="26"/>
          <w:szCs w:val="28"/>
        </w:rPr>
      </w:pPr>
      <w:r>
        <w:rPr>
          <w:rFonts w:cs="Times New Roman"/>
          <w:kern w:val="26"/>
          <w:szCs w:val="28"/>
        </w:rPr>
        <w:t>– соблюдать трудовую дисциплину;</w:t>
      </w:r>
    </w:p>
    <w:p>
      <w:pPr>
        <w:keepNext/>
        <w:ind w:firstLine="567"/>
        <w:jc w:val="both"/>
        <w:rPr>
          <w:rFonts w:cs="Times New Roman"/>
          <w:kern w:val="26"/>
          <w:szCs w:val="28"/>
        </w:rPr>
      </w:pPr>
      <w:r>
        <w:rPr>
          <w:rFonts w:cs="Times New Roman"/>
          <w:kern w:val="26"/>
          <w:szCs w:val="28"/>
        </w:rPr>
        <w:t>– выполнять установленные нормы труда;</w:t>
      </w:r>
    </w:p>
    <w:p>
      <w:pPr>
        <w:keepNext/>
        <w:ind w:firstLine="567"/>
        <w:jc w:val="both"/>
        <w:rPr>
          <w:rFonts w:cs="Times New Roman"/>
          <w:kern w:val="26"/>
          <w:szCs w:val="28"/>
        </w:rPr>
      </w:pPr>
      <w:r>
        <w:rPr>
          <w:rFonts w:cs="Times New Roman"/>
          <w:kern w:val="26"/>
          <w:szCs w:val="28"/>
        </w:rPr>
        <w:t>– соблюдать требования по охране труда и обеспечению безопасности труда;</w:t>
      </w:r>
    </w:p>
    <w:p>
      <w:pPr>
        <w:keepNext/>
        <w:ind w:firstLine="567"/>
        <w:jc w:val="both"/>
        <w:rPr>
          <w:rFonts w:cs="Times New Roman"/>
          <w:kern w:val="26"/>
          <w:szCs w:val="28"/>
        </w:rPr>
      </w:pPr>
      <w:r>
        <w:rPr>
          <w:rFonts w:cs="Times New Roman"/>
          <w:kern w:val="26"/>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keepNext/>
        <w:ind w:firstLine="567"/>
        <w:jc w:val="both"/>
        <w:rPr>
          <w:rFonts w:cs="Times New Roman"/>
          <w:kern w:val="26"/>
          <w:szCs w:val="28"/>
        </w:rPr>
      </w:pPr>
      <w:r>
        <w:rPr>
          <w:rFonts w:cs="Times New Roman"/>
          <w:kern w:val="26"/>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41"/>
        <w:keepNext/>
        <w:numPr>
          <w:ilvl w:val="1"/>
          <w:numId w:val="8"/>
        </w:numPr>
        <w:tabs>
          <w:tab w:val="left" w:pos="993"/>
          <w:tab w:val="clear" w:pos="1276"/>
        </w:tabs>
        <w:spacing w:line="240" w:lineRule="auto"/>
        <w:ind w:left="0" w:firstLine="567"/>
      </w:pPr>
      <w:r>
        <w:t xml:space="preserve"> Работники, сознавая ответственность перед гражданами, обществом и государством, призваны:</w:t>
      </w:r>
    </w:p>
    <w:p>
      <w:pPr>
        <w:keepNext/>
        <w:ind w:firstLine="567"/>
        <w:jc w:val="both"/>
        <w:rPr>
          <w:rFonts w:cs="Times New Roman"/>
          <w:kern w:val="26"/>
          <w:szCs w:val="28"/>
        </w:rPr>
      </w:pPr>
      <w:r>
        <w:rPr>
          <w:rFonts w:cs="Times New Roman"/>
          <w:kern w:val="26"/>
          <w:szCs w:val="28"/>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w:t>
      </w:r>
      <w:r>
        <w:rPr>
          <w:rFonts w:cs="Times New Roman"/>
          <w:szCs w:val="28"/>
        </w:rPr>
        <w:t>Этнопарка</w:t>
      </w:r>
      <w:r>
        <w:rPr>
          <w:rFonts w:cs="Times New Roman"/>
          <w:kern w:val="26"/>
          <w:szCs w:val="28"/>
        </w:rPr>
        <w:t>;</w:t>
      </w:r>
    </w:p>
    <w:p>
      <w:pPr>
        <w:keepNext/>
        <w:ind w:firstLine="567"/>
        <w:jc w:val="both"/>
        <w:rPr>
          <w:rFonts w:cs="Times New Roman"/>
          <w:kern w:val="26"/>
          <w:szCs w:val="28"/>
        </w:rPr>
      </w:pPr>
      <w:r>
        <w:rPr>
          <w:rFonts w:cs="Times New Roman"/>
          <w:kern w:val="26"/>
          <w:szCs w:val="28"/>
        </w:rPr>
        <w:t xml:space="preserve">– соблюдать </w:t>
      </w:r>
      <w:r>
        <w:rPr>
          <w:rFonts w:cs="Times New Roman"/>
          <w:szCs w:val="28"/>
        </w:rPr>
        <w:fldChar w:fldCharType="begin"/>
      </w:r>
      <w:r>
        <w:rPr>
          <w:rFonts w:cs="Times New Roman"/>
          <w:szCs w:val="28"/>
        </w:rPr>
        <w:instrText xml:space="preserve">HYPERLINK "consultantplus://offline/ref=B342F2E599CB95803AB379E1DDE072CDB24BB381834134C69A6A46lCE8H"</w:instrText>
      </w:r>
      <w:r>
        <w:rPr>
          <w:rFonts w:cs="Times New Roman"/>
          <w:szCs w:val="28"/>
        </w:rPr>
        <w:fldChar w:fldCharType="separate"/>
      </w:r>
      <w:r>
        <w:rPr>
          <w:rFonts w:cs="Times New Roman"/>
          <w:kern w:val="26"/>
          <w:szCs w:val="28"/>
        </w:rPr>
        <w:t>Конституцию</w:t>
      </w:r>
      <w:r>
        <w:rPr>
          <w:rFonts w:cs="Times New Roman"/>
          <w:szCs w:val="28"/>
        </w:rPr>
        <w:fldChar w:fldCharType="end"/>
      </w:r>
      <w:r>
        <w:rPr>
          <w:rFonts w:cs="Times New Roman"/>
          <w:kern w:val="26"/>
          <w:szCs w:val="28"/>
        </w:rPr>
        <w:t xml:space="preserve"> Российской Федерации, законодательство Российской Федерации и Республики Коми, не допускать нарушение законов и иных нормативных правовых актов исходя из политической, экономической целесообразности либо по иным мотивам; </w:t>
      </w:r>
    </w:p>
    <w:p>
      <w:pPr>
        <w:keepNext/>
        <w:ind w:firstLine="567"/>
        <w:jc w:val="both"/>
        <w:rPr>
          <w:rFonts w:cs="Times New Roman"/>
          <w:kern w:val="26"/>
          <w:szCs w:val="28"/>
        </w:rPr>
      </w:pPr>
      <w:r>
        <w:rPr>
          <w:rFonts w:cs="Times New Roman"/>
          <w:kern w:val="26"/>
          <w:szCs w:val="28"/>
        </w:rPr>
        <w:t xml:space="preserve">– обеспечивать эффективную работу </w:t>
      </w:r>
      <w:r>
        <w:rPr>
          <w:rFonts w:cs="Times New Roman"/>
          <w:szCs w:val="28"/>
        </w:rPr>
        <w:t>Этнопарка</w:t>
      </w:r>
      <w:r>
        <w:rPr>
          <w:rFonts w:cs="Times New Roman"/>
          <w:kern w:val="26"/>
          <w:szCs w:val="28"/>
        </w:rPr>
        <w:t>;</w:t>
      </w:r>
    </w:p>
    <w:p>
      <w:pPr>
        <w:keepNext/>
        <w:ind w:firstLine="567"/>
        <w:jc w:val="both"/>
        <w:rPr>
          <w:rFonts w:cs="Times New Roman"/>
          <w:kern w:val="26"/>
          <w:szCs w:val="28"/>
        </w:rPr>
      </w:pPr>
      <w:r>
        <w:rPr>
          <w:rFonts w:cs="Times New Roman"/>
          <w:kern w:val="26"/>
          <w:szCs w:val="28"/>
        </w:rPr>
        <w:t xml:space="preserve">– осуществлять свою деятельность в пределах предмета и целей деятельности </w:t>
      </w:r>
      <w:r>
        <w:rPr>
          <w:rFonts w:cs="Times New Roman"/>
          <w:szCs w:val="28"/>
        </w:rPr>
        <w:t>Этнопарка</w:t>
      </w:r>
      <w:r>
        <w:rPr>
          <w:rFonts w:cs="Times New Roman"/>
          <w:kern w:val="26"/>
          <w:szCs w:val="28"/>
        </w:rPr>
        <w:t>;</w:t>
      </w:r>
    </w:p>
    <w:p>
      <w:pPr>
        <w:keepNext/>
        <w:ind w:firstLine="567"/>
        <w:jc w:val="both"/>
        <w:rPr>
          <w:rFonts w:cs="Times New Roman"/>
          <w:kern w:val="26"/>
          <w:szCs w:val="28"/>
        </w:rPr>
      </w:pPr>
      <w:r>
        <w:rPr>
          <w:rFonts w:cs="Times New Roman"/>
          <w:kern w:val="26"/>
          <w:szCs w:val="28"/>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pPr>
        <w:keepNext/>
        <w:ind w:firstLine="567"/>
        <w:jc w:val="both"/>
        <w:rPr>
          <w:rFonts w:cs="Times New Roman"/>
          <w:kern w:val="26"/>
          <w:szCs w:val="28"/>
        </w:rPr>
      </w:pPr>
      <w:r>
        <w:rPr>
          <w:rFonts w:cs="Times New Roman"/>
          <w:kern w:val="26"/>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keepNext/>
        <w:ind w:firstLine="567"/>
        <w:jc w:val="both"/>
        <w:rPr>
          <w:rFonts w:cs="Times New Roman"/>
          <w:kern w:val="26"/>
          <w:szCs w:val="28"/>
        </w:rPr>
      </w:pPr>
      <w:r>
        <w:rPr>
          <w:rFonts w:cs="Times New Roman"/>
          <w:kern w:val="26"/>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pPr>
        <w:keepNext/>
        <w:ind w:firstLine="567"/>
        <w:jc w:val="both"/>
        <w:rPr>
          <w:rFonts w:cs="Times New Roman"/>
          <w:kern w:val="26"/>
          <w:szCs w:val="28"/>
        </w:rPr>
      </w:pPr>
      <w:r>
        <w:rPr>
          <w:rFonts w:cs="Times New Roman"/>
          <w:kern w:val="26"/>
          <w:szCs w:val="28"/>
        </w:rPr>
        <w:t>– соблюдать нормы профессиональной этики и правила делового поведения;</w:t>
      </w:r>
    </w:p>
    <w:p>
      <w:pPr>
        <w:keepNext/>
        <w:ind w:firstLine="567"/>
        <w:jc w:val="both"/>
        <w:rPr>
          <w:rFonts w:cs="Times New Roman"/>
          <w:kern w:val="26"/>
          <w:szCs w:val="28"/>
        </w:rPr>
      </w:pPr>
      <w:r>
        <w:rPr>
          <w:rFonts w:cs="Times New Roman"/>
          <w:kern w:val="26"/>
          <w:szCs w:val="28"/>
        </w:rPr>
        <w:t>– проявлять корректность и внимательность в обращении с гражданами и должностными лицами;</w:t>
      </w:r>
    </w:p>
    <w:p>
      <w:pPr>
        <w:keepNext/>
        <w:ind w:firstLine="567"/>
        <w:jc w:val="both"/>
        <w:rPr>
          <w:rFonts w:cs="Times New Roman"/>
          <w:kern w:val="26"/>
          <w:szCs w:val="28"/>
        </w:rPr>
      </w:pPr>
      <w:r>
        <w:rPr>
          <w:rFonts w:cs="Times New Roman"/>
          <w:kern w:val="26"/>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pPr>
        <w:keepNext/>
        <w:ind w:firstLine="567"/>
        <w:jc w:val="both"/>
        <w:rPr>
          <w:rFonts w:cs="Times New Roman"/>
          <w:kern w:val="26"/>
          <w:szCs w:val="28"/>
        </w:rPr>
      </w:pPr>
      <w:r>
        <w:rPr>
          <w:rFonts w:cs="Times New Roman"/>
          <w:kern w:val="26"/>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pPr>
        <w:keepNext/>
        <w:ind w:firstLine="567"/>
        <w:jc w:val="both"/>
        <w:rPr>
          <w:rFonts w:cs="Times New Roman"/>
          <w:kern w:val="26"/>
          <w:szCs w:val="28"/>
        </w:rPr>
      </w:pPr>
      <w:r>
        <w:rPr>
          <w:rFonts w:cs="Times New Roman"/>
          <w:kern w:val="26"/>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pPr>
        <w:keepNext/>
        <w:ind w:firstLine="567"/>
        <w:jc w:val="both"/>
        <w:rPr>
          <w:rFonts w:cs="Times New Roman"/>
          <w:kern w:val="26"/>
          <w:szCs w:val="28"/>
        </w:rPr>
      </w:pPr>
      <w:r>
        <w:rPr>
          <w:rFonts w:cs="Times New Roman"/>
          <w:kern w:val="26"/>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pPr>
        <w:keepNext/>
        <w:ind w:firstLine="567"/>
        <w:jc w:val="both"/>
        <w:rPr>
          <w:rFonts w:cs="Times New Roman"/>
          <w:kern w:val="26"/>
          <w:szCs w:val="28"/>
        </w:rPr>
      </w:pPr>
      <w:r>
        <w:rPr>
          <w:rFonts w:cs="Times New Roman"/>
          <w:kern w:val="26"/>
          <w:szCs w:val="28"/>
        </w:rPr>
        <w:t>– соблюдать установленные в организации правила предоставления служебной информации и публичных выступлений;</w:t>
      </w:r>
    </w:p>
    <w:p>
      <w:pPr>
        <w:keepNext/>
        <w:ind w:firstLine="567"/>
        <w:jc w:val="both"/>
        <w:rPr>
          <w:rFonts w:cs="Times New Roman"/>
          <w:kern w:val="26"/>
          <w:szCs w:val="28"/>
        </w:rPr>
      </w:pPr>
      <w:r>
        <w:rPr>
          <w:rFonts w:cs="Times New Roman"/>
          <w:kern w:val="26"/>
          <w:szCs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pPr>
        <w:keepNext/>
        <w:ind w:firstLine="567"/>
        <w:jc w:val="both"/>
        <w:rPr>
          <w:rFonts w:cs="Times New Roman"/>
          <w:kern w:val="26"/>
          <w:szCs w:val="28"/>
        </w:rPr>
      </w:pPr>
      <w:r>
        <w:rPr>
          <w:rFonts w:cs="Times New Roman"/>
          <w:kern w:val="26"/>
          <w:szCs w:val="28"/>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pPr>
        <w:pStyle w:val="41"/>
        <w:keepNext/>
        <w:numPr>
          <w:ilvl w:val="1"/>
          <w:numId w:val="8"/>
        </w:numPr>
        <w:tabs>
          <w:tab w:val="left" w:pos="993"/>
          <w:tab w:val="clear" w:pos="1276"/>
        </w:tabs>
        <w:spacing w:line="240" w:lineRule="auto"/>
        <w:ind w:left="0" w:firstLine="567"/>
      </w:pPr>
      <w:r>
        <w:t xml:space="preserve"> В целях противодействия коррупции работник обязан:</w:t>
      </w:r>
    </w:p>
    <w:p>
      <w:pPr>
        <w:keepNext/>
        <w:ind w:firstLine="567"/>
        <w:jc w:val="both"/>
        <w:rPr>
          <w:rFonts w:cs="Times New Roman"/>
          <w:kern w:val="26"/>
          <w:szCs w:val="28"/>
        </w:rPr>
      </w:pPr>
      <w:r>
        <w:rPr>
          <w:rFonts w:cs="Times New Roman"/>
          <w:kern w:val="26"/>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pPr>
        <w:keepNext/>
        <w:ind w:firstLine="567"/>
        <w:jc w:val="both"/>
        <w:rPr>
          <w:rFonts w:cs="Times New Roman"/>
          <w:kern w:val="26"/>
          <w:szCs w:val="28"/>
        </w:rPr>
      </w:pPr>
      <w:r>
        <w:rPr>
          <w:rFonts w:cs="Times New Roman"/>
          <w:kern w:val="26"/>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pPr>
        <w:keepNext/>
        <w:ind w:firstLine="567"/>
        <w:jc w:val="both"/>
        <w:rPr>
          <w:rFonts w:cs="Times New Roman"/>
          <w:kern w:val="26"/>
          <w:szCs w:val="28"/>
        </w:rPr>
      </w:pPr>
      <w:r>
        <w:rPr>
          <w:rFonts w:cs="Times New Roman"/>
          <w:kern w:val="26"/>
          <w:szCs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pPr>
        <w:pStyle w:val="41"/>
        <w:keepNext/>
        <w:numPr>
          <w:ilvl w:val="1"/>
          <w:numId w:val="8"/>
        </w:numPr>
        <w:tabs>
          <w:tab w:val="left" w:pos="993"/>
          <w:tab w:val="clear" w:pos="1276"/>
        </w:tabs>
        <w:spacing w:line="240" w:lineRule="auto"/>
        <w:ind w:left="0" w:firstLine="567"/>
      </w:pPr>
      <w:r>
        <w:t xml:space="preserve"> 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r>
        <w:fldChar w:fldCharType="begin"/>
      </w:r>
      <w:r>
        <w:instrText xml:space="preserve">HYPERLINK "consultantplus://offline/ref=B342F2E599CB95803AB379E1DDE072CDB140B784801363C4CB3F48CDD439E5A09E4D21816846F405l8EBH"</w:instrText>
      </w:r>
      <w:r>
        <w:fldChar w:fldCharType="separate"/>
      </w:r>
      <w:r>
        <w:t>законодательством</w:t>
      </w:r>
      <w:r>
        <w:fldChar w:fldCharType="end"/>
      </w:r>
      <w:r>
        <w:t xml:space="preserve"> Российской Федерации.</w:t>
      </w:r>
    </w:p>
    <w:p>
      <w:pPr>
        <w:keepNext/>
        <w:ind w:firstLine="567"/>
        <w:jc w:val="both"/>
        <w:rPr>
          <w:rFonts w:cs="Times New Roman"/>
          <w:kern w:val="26"/>
          <w:szCs w:val="28"/>
        </w:rPr>
      </w:pPr>
      <w:r>
        <w:rPr>
          <w:rFonts w:cs="Times New Roman"/>
          <w:kern w:val="26"/>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pPr>
        <w:pStyle w:val="41"/>
        <w:keepNext/>
        <w:numPr>
          <w:ilvl w:val="1"/>
          <w:numId w:val="8"/>
        </w:numPr>
        <w:tabs>
          <w:tab w:val="left" w:pos="993"/>
          <w:tab w:val="clear" w:pos="1276"/>
        </w:tabs>
        <w:spacing w:line="240" w:lineRule="auto"/>
        <w:ind w:left="0" w:firstLine="567"/>
      </w:pPr>
      <w:r>
        <w:t xml:space="preserve">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pPr>
        <w:pStyle w:val="41"/>
        <w:keepNext/>
        <w:numPr>
          <w:ilvl w:val="1"/>
          <w:numId w:val="8"/>
        </w:numPr>
        <w:tabs>
          <w:tab w:val="left" w:pos="993"/>
          <w:tab w:val="clear" w:pos="1276"/>
        </w:tabs>
        <w:spacing w:line="240" w:lineRule="auto"/>
        <w:ind w:left="0" w:firstLine="567"/>
      </w:pPr>
      <w:r>
        <w:t xml:space="preserve"> Работник, наделенный организационно-распорядительными полномочиями по отношению к другим работникам, призван:</w:t>
      </w:r>
    </w:p>
    <w:p>
      <w:pPr>
        <w:keepNext/>
        <w:ind w:firstLine="567"/>
        <w:jc w:val="both"/>
        <w:rPr>
          <w:rFonts w:cs="Times New Roman"/>
          <w:kern w:val="26"/>
          <w:szCs w:val="28"/>
        </w:rPr>
      </w:pPr>
      <w:r>
        <w:rPr>
          <w:rFonts w:cs="Times New Roman"/>
          <w:kern w:val="26"/>
          <w:szCs w:val="28"/>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pPr>
        <w:keepNext/>
        <w:ind w:firstLine="567"/>
        <w:jc w:val="both"/>
        <w:rPr>
          <w:rFonts w:cs="Times New Roman"/>
          <w:kern w:val="26"/>
          <w:szCs w:val="28"/>
        </w:rPr>
      </w:pPr>
      <w:r>
        <w:rPr>
          <w:rFonts w:cs="Times New Roman"/>
          <w:kern w:val="26"/>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pPr>
        <w:keepNext/>
        <w:ind w:firstLine="567"/>
        <w:jc w:val="both"/>
        <w:rPr>
          <w:rFonts w:cs="Times New Roman"/>
          <w:kern w:val="26"/>
          <w:szCs w:val="28"/>
        </w:rPr>
      </w:pPr>
      <w:r>
        <w:rPr>
          <w:rFonts w:cs="Times New Roman"/>
          <w:kern w:val="26"/>
          <w:szCs w:val="28"/>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pPr>
        <w:keepNext/>
        <w:ind w:firstLine="567"/>
        <w:jc w:val="both"/>
        <w:rPr>
          <w:rFonts w:cs="Times New Roman"/>
          <w:kern w:val="26"/>
          <w:szCs w:val="28"/>
        </w:rPr>
      </w:pPr>
    </w:p>
    <w:p>
      <w:pPr>
        <w:pStyle w:val="41"/>
        <w:keepNext/>
        <w:numPr>
          <w:ilvl w:val="0"/>
          <w:numId w:val="8"/>
        </w:numPr>
        <w:tabs>
          <w:tab w:val="left" w:pos="284"/>
          <w:tab w:val="clear" w:pos="567"/>
        </w:tabs>
        <w:spacing w:line="240" w:lineRule="auto"/>
        <w:ind w:left="0" w:firstLine="0"/>
        <w:jc w:val="center"/>
        <w:rPr>
          <w:b/>
        </w:rPr>
      </w:pPr>
      <w:r>
        <w:rPr>
          <w:b/>
        </w:rPr>
        <w:t>Рекомендательные этические правила поведения работников</w:t>
      </w:r>
    </w:p>
    <w:p>
      <w:pPr>
        <w:pStyle w:val="41"/>
        <w:keepNext/>
        <w:numPr>
          <w:ilvl w:val="1"/>
          <w:numId w:val="8"/>
        </w:numPr>
        <w:tabs>
          <w:tab w:val="left" w:pos="993"/>
          <w:tab w:val="clear" w:pos="1276"/>
        </w:tabs>
        <w:spacing w:before="120" w:line="240" w:lineRule="auto"/>
        <w:ind w:left="0" w:firstLine="567"/>
      </w:pPr>
      <w:r>
        <w:t xml:space="preserve"> 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41"/>
        <w:keepNext/>
        <w:numPr>
          <w:ilvl w:val="1"/>
          <w:numId w:val="8"/>
        </w:numPr>
        <w:tabs>
          <w:tab w:val="left" w:pos="993"/>
          <w:tab w:val="clear" w:pos="1276"/>
        </w:tabs>
        <w:spacing w:line="240" w:lineRule="auto"/>
        <w:ind w:left="0" w:firstLine="567"/>
      </w:pPr>
      <w:r>
        <w:t xml:space="preserve"> В своем поведении работник воздерживается от:</w:t>
      </w:r>
    </w:p>
    <w:p>
      <w:pPr>
        <w:keepNext/>
        <w:tabs>
          <w:tab w:val="left" w:pos="993"/>
        </w:tabs>
        <w:ind w:firstLine="567"/>
        <w:jc w:val="both"/>
        <w:rPr>
          <w:rFonts w:cs="Times New Roman"/>
          <w:kern w:val="26"/>
          <w:szCs w:val="28"/>
        </w:rPr>
      </w:pPr>
      <w:r>
        <w:rPr>
          <w:rFonts w:cs="Times New Roman"/>
          <w:kern w:val="26"/>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keepNext/>
        <w:tabs>
          <w:tab w:val="left" w:pos="993"/>
        </w:tabs>
        <w:ind w:firstLine="567"/>
        <w:jc w:val="both"/>
        <w:rPr>
          <w:rFonts w:cs="Times New Roman"/>
          <w:kern w:val="26"/>
          <w:szCs w:val="28"/>
        </w:rPr>
      </w:pPr>
      <w:r>
        <w:rPr>
          <w:rFonts w:cs="Times New Roman"/>
          <w:kern w:val="26"/>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pPr>
        <w:keepNext/>
        <w:tabs>
          <w:tab w:val="left" w:pos="993"/>
        </w:tabs>
        <w:ind w:firstLine="567"/>
        <w:jc w:val="both"/>
        <w:rPr>
          <w:rFonts w:cs="Times New Roman"/>
          <w:kern w:val="26"/>
          <w:szCs w:val="28"/>
        </w:rPr>
      </w:pPr>
      <w:r>
        <w:rPr>
          <w:rFonts w:cs="Times New Roman"/>
          <w:kern w:val="26"/>
          <w:szCs w:val="28"/>
        </w:rPr>
        <w:t>– угроз, оскорбительных выражений или реплик, действий, препятствующих нормальному общению или провоцирующих противоправное поведение;</w:t>
      </w:r>
    </w:p>
    <w:p>
      <w:pPr>
        <w:keepNext/>
        <w:tabs>
          <w:tab w:val="left" w:pos="993"/>
        </w:tabs>
        <w:ind w:firstLine="567"/>
        <w:jc w:val="both"/>
        <w:rPr>
          <w:rFonts w:cs="Times New Roman"/>
          <w:kern w:val="26"/>
          <w:szCs w:val="28"/>
        </w:rPr>
      </w:pPr>
      <w:r>
        <w:rPr>
          <w:rFonts w:cs="Times New Roman"/>
          <w:kern w:val="26"/>
          <w:szCs w:val="28"/>
        </w:rPr>
        <w:t>– принятия пищи, курения во время служебных совещаний, бесед, иного служебного общения с гражданами.</w:t>
      </w:r>
    </w:p>
    <w:p>
      <w:pPr>
        <w:pStyle w:val="41"/>
        <w:keepNext/>
        <w:numPr>
          <w:ilvl w:val="1"/>
          <w:numId w:val="8"/>
        </w:numPr>
        <w:tabs>
          <w:tab w:val="left" w:pos="993"/>
          <w:tab w:val="clear" w:pos="1276"/>
        </w:tabs>
        <w:spacing w:line="240" w:lineRule="auto"/>
        <w:ind w:left="0" w:firstLine="567"/>
      </w:pPr>
      <w:r>
        <w:t xml:space="preserve">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pPr>
        <w:keepNext/>
        <w:tabs>
          <w:tab w:val="left" w:pos="993"/>
        </w:tabs>
        <w:ind w:firstLine="567"/>
        <w:jc w:val="both"/>
        <w:rPr>
          <w:rFonts w:cs="Times New Roman"/>
          <w:kern w:val="26"/>
          <w:szCs w:val="28"/>
        </w:rPr>
      </w:pPr>
      <w:r>
        <w:rPr>
          <w:rFonts w:cs="Times New Roman"/>
          <w:kern w:val="26"/>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pPr>
        <w:pStyle w:val="41"/>
        <w:keepNext/>
        <w:numPr>
          <w:ilvl w:val="1"/>
          <w:numId w:val="8"/>
        </w:numPr>
        <w:tabs>
          <w:tab w:val="left" w:pos="993"/>
          <w:tab w:val="clear" w:pos="1276"/>
        </w:tabs>
        <w:spacing w:line="240" w:lineRule="auto"/>
        <w:ind w:left="0" w:firstLine="567"/>
      </w:pPr>
      <w:r>
        <w:t xml:space="preserve">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Этнопарку, а также, при необходимости, соответствовать общепринятому деловому стилю, который отличают сдержанность, традиционность, аккуратность.</w:t>
      </w:r>
    </w:p>
    <w:p>
      <w:pPr>
        <w:pStyle w:val="41"/>
        <w:keepNext/>
        <w:numPr>
          <w:ilvl w:val="0"/>
          <w:numId w:val="0"/>
        </w:numPr>
        <w:tabs>
          <w:tab w:val="left" w:pos="993"/>
          <w:tab w:val="clear" w:pos="1276"/>
        </w:tabs>
        <w:spacing w:line="240" w:lineRule="auto"/>
        <w:ind w:left="567"/>
      </w:pPr>
    </w:p>
    <w:p>
      <w:pPr>
        <w:pStyle w:val="41"/>
        <w:keepNext/>
        <w:numPr>
          <w:ilvl w:val="0"/>
          <w:numId w:val="8"/>
        </w:numPr>
        <w:tabs>
          <w:tab w:val="left" w:pos="284"/>
          <w:tab w:val="clear" w:pos="567"/>
        </w:tabs>
        <w:spacing w:line="240" w:lineRule="auto"/>
        <w:ind w:left="0" w:firstLine="0"/>
        <w:jc w:val="center"/>
        <w:rPr>
          <w:b/>
        </w:rPr>
      </w:pPr>
      <w:r>
        <w:rPr>
          <w:b/>
        </w:rPr>
        <w:t>Ответственность за нарушение положений Кодекса</w:t>
      </w:r>
    </w:p>
    <w:p>
      <w:pPr>
        <w:pStyle w:val="41"/>
        <w:keepNext/>
        <w:numPr>
          <w:ilvl w:val="1"/>
          <w:numId w:val="8"/>
        </w:numPr>
        <w:tabs>
          <w:tab w:val="left" w:pos="1134"/>
          <w:tab w:val="clear" w:pos="1276"/>
        </w:tabs>
        <w:spacing w:before="120" w:line="240" w:lineRule="auto"/>
        <w:ind w:left="0" w:firstLine="567"/>
      </w:pPr>
      <w: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pPr>
        <w:pStyle w:val="41"/>
        <w:keepNext/>
        <w:numPr>
          <w:ilvl w:val="1"/>
          <w:numId w:val="8"/>
        </w:numPr>
        <w:tabs>
          <w:tab w:val="left" w:pos="1134"/>
          <w:tab w:val="clear" w:pos="1276"/>
        </w:tabs>
        <w:spacing w:line="240" w:lineRule="auto"/>
        <w:ind w:left="0" w:firstLine="567"/>
      </w:pPr>
      <w: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pPr>
        <w:pStyle w:val="41"/>
        <w:keepNext/>
        <w:numPr>
          <w:ilvl w:val="1"/>
          <w:numId w:val="8"/>
        </w:numPr>
        <w:tabs>
          <w:tab w:val="left" w:pos="1134"/>
          <w:tab w:val="clear" w:pos="1276"/>
        </w:tabs>
        <w:spacing w:line="240" w:lineRule="auto"/>
        <w:ind w:left="0" w:firstLine="567"/>
      </w:pPr>
      <w: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pPr>
        <w:pStyle w:val="41"/>
        <w:keepNext/>
        <w:numPr>
          <w:ilvl w:val="1"/>
          <w:numId w:val="8"/>
        </w:numPr>
        <w:tabs>
          <w:tab w:val="left" w:pos="1134"/>
          <w:tab w:val="clear" w:pos="1276"/>
        </w:tabs>
        <w:spacing w:line="240" w:lineRule="auto"/>
        <w:ind w:left="0" w:firstLine="567"/>
      </w:pPr>
      <w: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pPr>
        <w:pStyle w:val="41"/>
        <w:keepNext/>
        <w:numPr>
          <w:ilvl w:val="1"/>
          <w:numId w:val="8"/>
        </w:numPr>
        <w:tabs>
          <w:tab w:val="left" w:pos="1134"/>
          <w:tab w:val="clear" w:pos="1276"/>
        </w:tabs>
        <w:spacing w:line="240" w:lineRule="auto"/>
        <w:ind w:left="0" w:firstLine="567"/>
      </w:pPr>
      <w: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отдел правового и кадрового обеспечения, либо к должностному лицу, ответственному за реализацию Положения об Антикоррупционной политике.</w:t>
      </w:r>
    </w:p>
    <w:p>
      <w:pPr>
        <w:pStyle w:val="13"/>
        <w:keepNext/>
        <w:pageBreakBefore/>
        <w:widowControl/>
        <w:jc w:val="right"/>
        <w:rPr>
          <w:b w:val="0"/>
          <w:sz w:val="28"/>
          <w:szCs w:val="28"/>
        </w:rPr>
      </w:pPr>
      <w:bookmarkStart w:id="51" w:name="_Ref422744127"/>
      <w:r>
        <w:rPr>
          <w:b w:val="0"/>
          <w:sz w:val="28"/>
          <w:szCs w:val="28"/>
        </w:rPr>
        <w:t xml:space="preserve">Приложение № </w:t>
      </w:r>
      <w:bookmarkEnd w:id="51"/>
      <w:r>
        <w:rPr>
          <w:b w:val="0"/>
          <w:sz w:val="28"/>
          <w:szCs w:val="28"/>
        </w:rPr>
        <w:t>5</w:t>
      </w:r>
      <w:r>
        <w:rPr>
          <w:b w:val="0"/>
          <w:sz w:val="28"/>
          <w:szCs w:val="28"/>
        </w:rPr>
        <w:br w:type="textWrapping"/>
      </w:r>
      <w:r>
        <w:rPr>
          <w:b w:val="0"/>
          <w:sz w:val="28"/>
          <w:szCs w:val="28"/>
        </w:rPr>
        <w:t xml:space="preserve">к Положению об Антикоррупционной </w:t>
      </w:r>
    </w:p>
    <w:p>
      <w:pPr>
        <w:keepNext/>
        <w:ind w:firstLine="0"/>
        <w:jc w:val="right"/>
        <w:rPr>
          <w:rFonts w:cs="Times New Roman"/>
          <w:b/>
          <w:kern w:val="26"/>
          <w:szCs w:val="28"/>
        </w:rPr>
      </w:pPr>
      <w:bookmarkStart w:id="52" w:name="_Toc424284834"/>
      <w:r>
        <w:rPr>
          <w:rFonts w:cs="Times New Roman"/>
          <w:szCs w:val="28"/>
        </w:rPr>
        <w:t>Этнопарка</w:t>
      </w:r>
    </w:p>
    <w:p>
      <w:pPr>
        <w:keepNext/>
        <w:ind w:firstLine="0"/>
        <w:jc w:val="center"/>
        <w:outlineLvl w:val="0"/>
        <w:rPr>
          <w:rFonts w:cs="Times New Roman"/>
          <w:b/>
          <w:kern w:val="26"/>
          <w:szCs w:val="28"/>
        </w:rPr>
      </w:pPr>
    </w:p>
    <w:p>
      <w:pPr>
        <w:keepNext/>
        <w:ind w:firstLine="0"/>
        <w:jc w:val="center"/>
        <w:outlineLvl w:val="0"/>
        <w:rPr>
          <w:rFonts w:cs="Times New Roman"/>
          <w:b/>
          <w:kern w:val="26"/>
          <w:szCs w:val="28"/>
        </w:rPr>
      </w:pPr>
      <w:r>
        <w:rPr>
          <w:rFonts w:cs="Times New Roman"/>
          <w:b/>
          <w:kern w:val="26"/>
          <w:szCs w:val="28"/>
        </w:rPr>
        <w:t xml:space="preserve">Положение </w:t>
      </w:r>
    </w:p>
    <w:p>
      <w:pPr>
        <w:keepNext/>
        <w:ind w:firstLine="0"/>
        <w:jc w:val="center"/>
        <w:outlineLvl w:val="0"/>
        <w:rPr>
          <w:rFonts w:cs="Times New Roman"/>
          <w:b/>
          <w:kern w:val="26"/>
          <w:szCs w:val="28"/>
        </w:rPr>
      </w:pPr>
      <w:r>
        <w:rPr>
          <w:rFonts w:cs="Times New Roman"/>
          <w:b/>
          <w:kern w:val="26"/>
          <w:szCs w:val="28"/>
        </w:rPr>
        <w:t>о предотвращении и урегулировании конфликта интересов</w:t>
      </w:r>
      <w:bookmarkEnd w:id="52"/>
    </w:p>
    <w:tbl>
      <w:tblPr>
        <w:tblStyle w:val="6"/>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7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Pr>
        <w:tc>
          <w:tcPr>
            <w:tcW w:w="9570" w:type="dxa"/>
            <w:tcBorders>
              <w:bottom w:val="nil"/>
            </w:tcBorders>
            <w:noWrap w:val="0"/>
            <w:vAlign w:val="top"/>
          </w:tcPr>
          <w:p>
            <w:pPr>
              <w:keepNext/>
              <w:ind w:firstLine="0"/>
              <w:jc w:val="both"/>
              <w:rPr>
                <w:rFonts w:cs="Times New Roman"/>
                <w:b/>
                <w:color w:val="FF0000"/>
                <w:kern w:val="26"/>
                <w:szCs w:val="28"/>
              </w:rPr>
            </w:pPr>
          </w:p>
        </w:tc>
      </w:tr>
    </w:tbl>
    <w:p>
      <w:pPr>
        <w:pStyle w:val="41"/>
        <w:keepNext/>
        <w:numPr>
          <w:ilvl w:val="0"/>
          <w:numId w:val="9"/>
        </w:numPr>
        <w:tabs>
          <w:tab w:val="left" w:pos="284"/>
          <w:tab w:val="clear" w:pos="567"/>
        </w:tabs>
        <w:spacing w:line="240" w:lineRule="auto"/>
        <w:ind w:left="0" w:firstLine="0"/>
        <w:jc w:val="center"/>
        <w:rPr>
          <w:b/>
        </w:rPr>
      </w:pPr>
      <w:bookmarkStart w:id="53" w:name="_Toc424284835"/>
      <w:r>
        <w:rPr>
          <w:b/>
        </w:rPr>
        <w:t>Цели задачи Положения</w:t>
      </w:r>
      <w:bookmarkEnd w:id="53"/>
    </w:p>
    <w:p>
      <w:pPr>
        <w:pStyle w:val="41"/>
        <w:keepNext/>
        <w:numPr>
          <w:ilvl w:val="1"/>
          <w:numId w:val="9"/>
        </w:numPr>
        <w:tabs>
          <w:tab w:val="left" w:pos="993"/>
          <w:tab w:val="clear" w:pos="567"/>
        </w:tabs>
        <w:spacing w:before="120" w:line="240" w:lineRule="auto"/>
        <w:ind w:left="0" w:firstLine="567"/>
      </w:pPr>
      <w:r>
        <w:t xml:space="preserve"> Настоящее Положение о конфликте интересов в Этнопарке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pPr>
        <w:pStyle w:val="41"/>
        <w:keepNext/>
        <w:numPr>
          <w:ilvl w:val="1"/>
          <w:numId w:val="9"/>
        </w:numPr>
        <w:tabs>
          <w:tab w:val="left" w:pos="993"/>
          <w:tab w:val="clear" w:pos="567"/>
        </w:tabs>
        <w:spacing w:line="240" w:lineRule="auto"/>
        <w:ind w:left="0" w:firstLine="567"/>
      </w:pPr>
      <w:r>
        <w:t xml:space="preserve"> Работники должны соблюдать интересы Этнопарка,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Этнопарка.</w:t>
      </w:r>
    </w:p>
    <w:p>
      <w:pPr>
        <w:pStyle w:val="41"/>
        <w:keepNext/>
        <w:numPr>
          <w:ilvl w:val="1"/>
          <w:numId w:val="9"/>
        </w:numPr>
        <w:tabs>
          <w:tab w:val="left" w:pos="993"/>
          <w:tab w:val="clear" w:pos="567"/>
        </w:tabs>
        <w:spacing w:line="240" w:lineRule="auto"/>
        <w:ind w:left="0" w:firstLine="567"/>
      </w:pPr>
      <w:r>
        <w:t xml:space="preserve"> Работники должны избегать любых конфликтов интересов, должны быть независимы от конфликта интересов, затрагивающего Этнопарк.</w:t>
      </w:r>
    </w:p>
    <w:p>
      <w:pPr>
        <w:pStyle w:val="41"/>
        <w:keepNext/>
        <w:numPr>
          <w:ilvl w:val="1"/>
          <w:numId w:val="9"/>
        </w:numPr>
        <w:tabs>
          <w:tab w:val="left" w:pos="993"/>
          <w:tab w:val="clear" w:pos="567"/>
        </w:tabs>
        <w:spacing w:line="240" w:lineRule="auto"/>
        <w:ind w:left="0" w:firstLine="567"/>
      </w:pPr>
      <w:r>
        <w:t xml:space="preserve">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Этнопарка.</w:t>
      </w:r>
    </w:p>
    <w:p>
      <w:pPr>
        <w:pStyle w:val="41"/>
        <w:keepNext/>
        <w:numPr>
          <w:ilvl w:val="0"/>
          <w:numId w:val="0"/>
        </w:numPr>
        <w:tabs>
          <w:tab w:val="left" w:pos="993"/>
          <w:tab w:val="clear" w:pos="567"/>
        </w:tabs>
        <w:spacing w:line="240" w:lineRule="auto"/>
        <w:ind w:left="567"/>
      </w:pPr>
    </w:p>
    <w:p>
      <w:pPr>
        <w:pStyle w:val="41"/>
        <w:keepNext/>
        <w:numPr>
          <w:ilvl w:val="0"/>
          <w:numId w:val="9"/>
        </w:numPr>
        <w:tabs>
          <w:tab w:val="left" w:pos="284"/>
          <w:tab w:val="clear" w:pos="567"/>
        </w:tabs>
        <w:spacing w:line="240" w:lineRule="auto"/>
        <w:ind w:left="0" w:firstLine="0"/>
        <w:jc w:val="center"/>
        <w:rPr>
          <w:b/>
        </w:rPr>
      </w:pPr>
      <w:bookmarkStart w:id="54" w:name="_Toc424284836"/>
      <w:r>
        <w:rPr>
          <w:b/>
        </w:rPr>
        <w:t>Меры по предотвращению конфликта интересов</w:t>
      </w:r>
      <w:bookmarkEnd w:id="54"/>
    </w:p>
    <w:p>
      <w:pPr>
        <w:pStyle w:val="41"/>
        <w:keepNext/>
        <w:numPr>
          <w:ilvl w:val="1"/>
          <w:numId w:val="9"/>
        </w:numPr>
        <w:tabs>
          <w:tab w:val="left" w:pos="993"/>
          <w:tab w:val="clear" w:pos="1276"/>
        </w:tabs>
        <w:spacing w:before="120" w:line="240" w:lineRule="auto"/>
        <w:ind w:left="0" w:firstLine="567"/>
      </w:pPr>
      <w:r>
        <w:t xml:space="preserve"> Основными мерами по предотвращению конфликтов интересов являются:</w:t>
      </w:r>
    </w:p>
    <w:p>
      <w:pPr>
        <w:keepNext/>
        <w:ind w:firstLine="567"/>
        <w:jc w:val="both"/>
        <w:rPr>
          <w:rFonts w:cs="Times New Roman"/>
          <w:kern w:val="26"/>
          <w:szCs w:val="28"/>
        </w:rPr>
      </w:pPr>
      <w:r>
        <w:rPr>
          <w:rFonts w:cs="Times New Roman"/>
          <w:kern w:val="26"/>
          <w:szCs w:val="28"/>
        </w:rPr>
        <w:t xml:space="preserve">– строгое соблюдение руководителем </w:t>
      </w:r>
      <w:r>
        <w:rPr>
          <w:rFonts w:cs="Times New Roman"/>
          <w:szCs w:val="28"/>
        </w:rPr>
        <w:t>Этнопарка</w:t>
      </w:r>
      <w:r>
        <w:rPr>
          <w:rFonts w:cs="Times New Roman"/>
          <w:kern w:val="26"/>
          <w:szCs w:val="28"/>
        </w:rPr>
        <w:t>, работниками обязанностей, установленных законодательством, Уставом, иными локальными нормативными актами, должностными инструкциями;</w:t>
      </w:r>
    </w:p>
    <w:p>
      <w:pPr>
        <w:keepNext/>
        <w:ind w:firstLine="567"/>
        <w:jc w:val="both"/>
        <w:rPr>
          <w:rFonts w:cs="Times New Roman"/>
          <w:kern w:val="26"/>
          <w:szCs w:val="28"/>
        </w:rPr>
      </w:pPr>
      <w:r>
        <w:rPr>
          <w:rFonts w:cs="Times New Roman"/>
          <w:kern w:val="26"/>
          <w:szCs w:val="28"/>
        </w:rPr>
        <w:t xml:space="preserve">– утверждение и поддержание организационной структуры </w:t>
      </w:r>
      <w:r>
        <w:rPr>
          <w:rFonts w:cs="Times New Roman"/>
          <w:szCs w:val="28"/>
        </w:rPr>
        <w:t>Этнопарка</w:t>
      </w:r>
      <w:r>
        <w:rPr>
          <w:rFonts w:cs="Times New Roman"/>
          <w:kern w:val="26"/>
          <w:szCs w:val="28"/>
        </w:rPr>
        <w:t>, которая четко разграничивает сферы ответственности, полномочия и отчетность;</w:t>
      </w:r>
    </w:p>
    <w:p>
      <w:pPr>
        <w:keepNext/>
        <w:ind w:firstLine="567"/>
        <w:jc w:val="both"/>
        <w:rPr>
          <w:rFonts w:cs="Times New Roman"/>
          <w:kern w:val="26"/>
          <w:szCs w:val="28"/>
        </w:rPr>
      </w:pPr>
      <w:r>
        <w:rPr>
          <w:rFonts w:cs="Times New Roman"/>
          <w:kern w:val="26"/>
          <w:szCs w:val="28"/>
        </w:rPr>
        <w:t>– распределение полномочий приказом о распределении обязанностей между руководителем и заместителями руководителя;</w:t>
      </w:r>
    </w:p>
    <w:p>
      <w:pPr>
        <w:keepNext/>
        <w:ind w:firstLine="567"/>
        <w:jc w:val="both"/>
        <w:rPr>
          <w:rFonts w:cs="Times New Roman"/>
          <w:kern w:val="26"/>
          <w:szCs w:val="28"/>
        </w:rPr>
      </w:pPr>
      <w:r>
        <w:rPr>
          <w:rFonts w:cs="Times New Roman"/>
          <w:kern w:val="26"/>
          <w:szCs w:val="28"/>
        </w:rPr>
        <w:t>– выдача определенному кругу работников доверенностей на совершение действий, отдельных видов сделок;</w:t>
      </w:r>
    </w:p>
    <w:p>
      <w:pPr>
        <w:keepNext/>
        <w:ind w:firstLine="567"/>
        <w:jc w:val="both"/>
        <w:rPr>
          <w:rFonts w:cs="Times New Roman"/>
          <w:kern w:val="26"/>
          <w:szCs w:val="28"/>
        </w:rPr>
      </w:pPr>
      <w:r>
        <w:rPr>
          <w:rFonts w:cs="Times New Roman"/>
          <w:kern w:val="26"/>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pPr>
        <w:keepNext/>
        <w:ind w:firstLine="567"/>
        <w:jc w:val="both"/>
        <w:rPr>
          <w:rFonts w:cs="Times New Roman"/>
          <w:kern w:val="26"/>
          <w:szCs w:val="28"/>
        </w:rPr>
      </w:pPr>
      <w:r>
        <w:rPr>
          <w:rFonts w:cs="Times New Roman"/>
          <w:kern w:val="26"/>
          <w:szCs w:val="28"/>
        </w:rPr>
        <w:t xml:space="preserve">– внедрение практики принятия коллегиальных решений по всем наиболее ответственным и масштабным вопросам, с использованием всей имеющейся в </w:t>
      </w:r>
      <w:r>
        <w:rPr>
          <w:rFonts w:cs="Times New Roman"/>
          <w:szCs w:val="28"/>
        </w:rPr>
        <w:t>Этнопарке</w:t>
      </w:r>
      <w:r>
        <w:rPr>
          <w:rFonts w:cs="Times New Roman"/>
          <w:kern w:val="26"/>
          <w:szCs w:val="28"/>
        </w:rPr>
        <w:t xml:space="preserve"> информации, в том числе данных бухгалтерской, статистической, управленческой и иной отчетности;</w:t>
      </w:r>
    </w:p>
    <w:p>
      <w:pPr>
        <w:keepNext/>
        <w:ind w:firstLine="567"/>
        <w:jc w:val="both"/>
        <w:rPr>
          <w:rFonts w:cs="Times New Roman"/>
          <w:kern w:val="26"/>
          <w:szCs w:val="28"/>
        </w:rPr>
      </w:pPr>
      <w:r>
        <w:rPr>
          <w:rFonts w:cs="Times New Roman"/>
          <w:kern w:val="26"/>
          <w:szCs w:val="28"/>
        </w:rPr>
        <w:t xml:space="preserve">– исключение действий, которые приведут к возникновению конфликта интересов: руководитель </w:t>
      </w:r>
      <w:r>
        <w:rPr>
          <w:rFonts w:cs="Times New Roman"/>
          <w:szCs w:val="28"/>
        </w:rPr>
        <w:t>Этнопарка</w:t>
      </w:r>
      <w:r>
        <w:rPr>
          <w:rFonts w:cs="Times New Roman"/>
          <w:kern w:val="26"/>
          <w:szCs w:val="28"/>
        </w:rPr>
        <w:t xml:space="preserve"> и работники должны воздерживаться от участия в совершении операций или сделках, в которые вовлечены физические и юридические лица, с которыми руководитель </w:t>
      </w:r>
      <w:r>
        <w:rPr>
          <w:rFonts w:cs="Times New Roman"/>
          <w:szCs w:val="28"/>
        </w:rPr>
        <w:t>Этнопарка</w:t>
      </w:r>
      <w:r>
        <w:rPr>
          <w:rFonts w:cs="Times New Roman"/>
          <w:kern w:val="26"/>
          <w:szCs w:val="28"/>
        </w:rPr>
        <w:t xml:space="preserve"> и работники либо члены их семей имеют личные связи или финансовые интересы;</w:t>
      </w:r>
    </w:p>
    <w:p>
      <w:pPr>
        <w:keepNext/>
        <w:ind w:firstLine="567"/>
        <w:jc w:val="both"/>
        <w:rPr>
          <w:rFonts w:cs="Times New Roman"/>
          <w:kern w:val="26"/>
          <w:szCs w:val="28"/>
        </w:rPr>
      </w:pPr>
      <w:r>
        <w:rPr>
          <w:rFonts w:cs="Times New Roman"/>
          <w:kern w:val="26"/>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pPr>
        <w:keepNext/>
        <w:ind w:firstLine="567"/>
        <w:jc w:val="both"/>
        <w:rPr>
          <w:rFonts w:cs="Times New Roman"/>
          <w:kern w:val="26"/>
          <w:szCs w:val="28"/>
        </w:rPr>
      </w:pPr>
    </w:p>
    <w:p>
      <w:pPr>
        <w:pStyle w:val="41"/>
        <w:keepNext/>
        <w:numPr>
          <w:ilvl w:val="0"/>
          <w:numId w:val="9"/>
        </w:numPr>
        <w:tabs>
          <w:tab w:val="left" w:pos="284"/>
          <w:tab w:val="clear" w:pos="567"/>
        </w:tabs>
        <w:spacing w:line="240" w:lineRule="auto"/>
        <w:ind w:left="0" w:firstLine="0"/>
        <w:jc w:val="center"/>
        <w:rPr>
          <w:b/>
        </w:rPr>
      </w:pPr>
      <w:bookmarkStart w:id="55" w:name="_Toc424284837"/>
      <w:r>
        <w:rPr>
          <w:b/>
        </w:rPr>
        <w:t>Обязанности руководителя и работников по предотвращению конфликта интересов</w:t>
      </w:r>
      <w:bookmarkEnd w:id="55"/>
    </w:p>
    <w:p>
      <w:pPr>
        <w:pStyle w:val="41"/>
        <w:keepNext/>
        <w:numPr>
          <w:ilvl w:val="1"/>
          <w:numId w:val="9"/>
        </w:numPr>
        <w:tabs>
          <w:tab w:val="left" w:pos="993"/>
          <w:tab w:val="clear" w:pos="1276"/>
        </w:tabs>
        <w:spacing w:before="120" w:line="240" w:lineRule="auto"/>
        <w:ind w:left="0" w:firstLine="567"/>
      </w:pPr>
      <w:r>
        <w:t xml:space="preserve"> В целях предотвращения конфликта интересов руководитель Этнопарка и работники обязаны:</w:t>
      </w:r>
    </w:p>
    <w:p>
      <w:pPr>
        <w:keepNext/>
        <w:ind w:firstLine="567"/>
        <w:jc w:val="both"/>
        <w:rPr>
          <w:rFonts w:cs="Times New Roman"/>
          <w:kern w:val="26"/>
          <w:szCs w:val="28"/>
        </w:rPr>
      </w:pPr>
      <w:r>
        <w:rPr>
          <w:rFonts w:cs="Times New Roman"/>
          <w:kern w:val="26"/>
          <w:szCs w:val="28"/>
        </w:rPr>
        <w:t xml:space="preserve">– исполнять обязанности с учетом разграничения полномочий, установленных локальными нормативными актами </w:t>
      </w:r>
      <w:r>
        <w:rPr>
          <w:rFonts w:cs="Times New Roman"/>
          <w:szCs w:val="28"/>
        </w:rPr>
        <w:t>Этнопарка</w:t>
      </w:r>
      <w:r>
        <w:rPr>
          <w:rFonts w:cs="Times New Roman"/>
          <w:kern w:val="26"/>
          <w:szCs w:val="28"/>
        </w:rPr>
        <w:t>;</w:t>
      </w:r>
    </w:p>
    <w:p>
      <w:pPr>
        <w:keepNext/>
        <w:ind w:firstLine="567"/>
        <w:jc w:val="both"/>
        <w:rPr>
          <w:rFonts w:cs="Times New Roman"/>
          <w:kern w:val="26"/>
          <w:szCs w:val="28"/>
        </w:rPr>
      </w:pPr>
      <w:r>
        <w:rPr>
          <w:rFonts w:cs="Times New Roman"/>
          <w:kern w:val="26"/>
          <w:szCs w:val="28"/>
        </w:rPr>
        <w:t xml:space="preserve">– соблюдать требования законодательства Российской Федерации, Устава, локальных нормативных актов </w:t>
      </w:r>
      <w:r>
        <w:rPr>
          <w:rFonts w:cs="Times New Roman"/>
          <w:szCs w:val="28"/>
        </w:rPr>
        <w:t>Этнопарка</w:t>
      </w:r>
      <w:r>
        <w:rPr>
          <w:rFonts w:cs="Times New Roman"/>
          <w:kern w:val="26"/>
          <w:szCs w:val="28"/>
        </w:rPr>
        <w:t xml:space="preserve"> и настоящего Положения о конфликте интересов;</w:t>
      </w:r>
    </w:p>
    <w:p>
      <w:pPr>
        <w:keepNext/>
        <w:ind w:firstLine="567"/>
        <w:jc w:val="both"/>
        <w:rPr>
          <w:rFonts w:cs="Times New Roman"/>
          <w:kern w:val="26"/>
          <w:szCs w:val="28"/>
        </w:rPr>
      </w:pPr>
      <w:r>
        <w:rPr>
          <w:rFonts w:cs="Times New Roman"/>
          <w:kern w:val="26"/>
          <w:szCs w:val="28"/>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Pr>
          <w:rFonts w:cs="Times New Roman"/>
          <w:szCs w:val="28"/>
        </w:rPr>
        <w:t>Этнопарка</w:t>
      </w:r>
      <w:r>
        <w:rPr>
          <w:rFonts w:cs="Times New Roman"/>
          <w:kern w:val="26"/>
          <w:szCs w:val="28"/>
        </w:rPr>
        <w:t xml:space="preserve"> без учета своих личных интересов, интересов своих родственников и друзей; </w:t>
      </w:r>
    </w:p>
    <w:p>
      <w:pPr>
        <w:keepNext/>
        <w:ind w:firstLine="567"/>
        <w:jc w:val="both"/>
        <w:rPr>
          <w:rFonts w:cs="Times New Roman"/>
          <w:kern w:val="26"/>
          <w:szCs w:val="28"/>
        </w:rPr>
      </w:pPr>
      <w:r>
        <w:rPr>
          <w:rFonts w:cs="Times New Roman"/>
          <w:kern w:val="26"/>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pPr>
        <w:keepNext/>
        <w:ind w:firstLine="567"/>
        <w:jc w:val="both"/>
        <w:rPr>
          <w:rFonts w:cs="Times New Roman"/>
          <w:kern w:val="26"/>
          <w:szCs w:val="28"/>
        </w:rPr>
      </w:pPr>
      <w:r>
        <w:rPr>
          <w:rFonts w:cs="Times New Roman"/>
          <w:kern w:val="26"/>
          <w:szCs w:val="28"/>
        </w:rPr>
        <w:t xml:space="preserve">– уведомлять </w:t>
      </w:r>
      <w:r>
        <w:rPr>
          <w:rFonts w:cs="Times New Roman"/>
          <w:szCs w:val="28"/>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rFonts w:cs="Times New Roman"/>
          <w:kern w:val="26"/>
          <w:szCs w:val="28"/>
        </w:rPr>
        <w:t>, в письменной форме;</w:t>
      </w:r>
    </w:p>
    <w:p>
      <w:pPr>
        <w:keepNext/>
        <w:ind w:firstLine="567"/>
        <w:jc w:val="both"/>
        <w:rPr>
          <w:rFonts w:cs="Times New Roman"/>
          <w:kern w:val="26"/>
          <w:szCs w:val="28"/>
        </w:rPr>
      </w:pPr>
      <w:r>
        <w:rPr>
          <w:rFonts w:cs="Times New Roman"/>
          <w:kern w:val="26"/>
          <w:szCs w:val="28"/>
        </w:rPr>
        <w:t xml:space="preserve">– обеспечивать эффективность управления финансовыми, материальными и кадровыми ресурсами </w:t>
      </w:r>
      <w:r>
        <w:rPr>
          <w:rFonts w:cs="Times New Roman"/>
          <w:szCs w:val="28"/>
        </w:rPr>
        <w:t>Этнопарка</w:t>
      </w:r>
      <w:r>
        <w:rPr>
          <w:rFonts w:cs="Times New Roman"/>
          <w:kern w:val="26"/>
          <w:szCs w:val="28"/>
        </w:rPr>
        <w:t>;</w:t>
      </w:r>
    </w:p>
    <w:p>
      <w:pPr>
        <w:keepNext/>
        <w:ind w:firstLine="567"/>
        <w:jc w:val="both"/>
        <w:rPr>
          <w:rFonts w:cs="Times New Roman"/>
          <w:kern w:val="26"/>
          <w:szCs w:val="28"/>
        </w:rPr>
      </w:pPr>
      <w:r>
        <w:rPr>
          <w:rFonts w:cs="Times New Roman"/>
          <w:kern w:val="26"/>
          <w:szCs w:val="28"/>
        </w:rPr>
        <w:t xml:space="preserve">– исключить возможность вовлечения </w:t>
      </w:r>
      <w:r>
        <w:rPr>
          <w:rFonts w:cs="Times New Roman"/>
          <w:szCs w:val="28"/>
        </w:rPr>
        <w:t>Этнопарка</w:t>
      </w:r>
      <w:r>
        <w:rPr>
          <w:rFonts w:cs="Times New Roman"/>
          <w:kern w:val="26"/>
          <w:szCs w:val="28"/>
        </w:rPr>
        <w:t>, руководителя и работников в осуществление противоправной деятельности;</w:t>
      </w:r>
    </w:p>
    <w:p>
      <w:pPr>
        <w:keepNext/>
        <w:ind w:firstLine="567"/>
        <w:jc w:val="both"/>
        <w:rPr>
          <w:rFonts w:cs="Times New Roman"/>
          <w:kern w:val="26"/>
          <w:szCs w:val="28"/>
        </w:rPr>
      </w:pPr>
      <w:r>
        <w:rPr>
          <w:rFonts w:cs="Times New Roman"/>
          <w:kern w:val="26"/>
          <w:szCs w:val="28"/>
        </w:rPr>
        <w:t>– обеспечивать максимально возможную результативность при совершении сделок;</w:t>
      </w:r>
    </w:p>
    <w:p>
      <w:pPr>
        <w:keepNext/>
        <w:ind w:firstLine="567"/>
        <w:jc w:val="both"/>
        <w:rPr>
          <w:rFonts w:cs="Times New Roman"/>
          <w:kern w:val="26"/>
          <w:szCs w:val="28"/>
        </w:rPr>
      </w:pPr>
      <w:r>
        <w:rPr>
          <w:rFonts w:cs="Times New Roman"/>
          <w:kern w:val="26"/>
          <w:szCs w:val="28"/>
        </w:rPr>
        <w:t>– обеспечивать достоверность бухгалтерской отчетности и иной публикуемой информации;</w:t>
      </w:r>
    </w:p>
    <w:p>
      <w:pPr>
        <w:keepNext/>
        <w:ind w:firstLine="567"/>
        <w:jc w:val="both"/>
        <w:rPr>
          <w:rFonts w:cs="Times New Roman"/>
          <w:kern w:val="26"/>
          <w:szCs w:val="28"/>
        </w:rPr>
      </w:pPr>
      <w:r>
        <w:rPr>
          <w:rFonts w:cs="Times New Roman"/>
          <w:kern w:val="26"/>
          <w:szCs w:val="28"/>
        </w:rPr>
        <w:t xml:space="preserve">– своевременно рассматривать достоверность и объективность негативной информации об </w:t>
      </w:r>
      <w:r>
        <w:rPr>
          <w:rFonts w:cs="Times New Roman"/>
          <w:szCs w:val="28"/>
        </w:rPr>
        <w:t>Этнопарке</w:t>
      </w:r>
      <w:r>
        <w:rPr>
          <w:rFonts w:cs="Times New Roman"/>
          <w:kern w:val="26"/>
          <w:szCs w:val="28"/>
        </w:rPr>
        <w:t xml:space="preserve"> в СМИ и иных источниках, осуществлять своевременное реагирование по каждому факту появления негативной или недостоверной информации;</w:t>
      </w:r>
    </w:p>
    <w:p>
      <w:pPr>
        <w:keepNext/>
        <w:ind w:firstLine="567"/>
        <w:jc w:val="both"/>
        <w:rPr>
          <w:rFonts w:cs="Times New Roman"/>
          <w:kern w:val="26"/>
          <w:szCs w:val="28"/>
        </w:rPr>
      </w:pPr>
      <w:r>
        <w:rPr>
          <w:rFonts w:cs="Times New Roman"/>
          <w:kern w:val="26"/>
          <w:szCs w:val="28"/>
        </w:rPr>
        <w:t xml:space="preserve">– соблюдать нормы делового общения и принципы профессиональной этики в соответствии с Кодексом этики и служебного поведения работников </w:t>
      </w:r>
      <w:r>
        <w:rPr>
          <w:rFonts w:cs="Times New Roman"/>
          <w:szCs w:val="28"/>
        </w:rPr>
        <w:t>Этнопарка</w:t>
      </w:r>
      <w:r>
        <w:rPr>
          <w:rFonts w:cs="Times New Roman"/>
          <w:kern w:val="26"/>
          <w:szCs w:val="28"/>
        </w:rPr>
        <w:t>;</w:t>
      </w:r>
    </w:p>
    <w:p>
      <w:pPr>
        <w:keepNext/>
        <w:ind w:firstLine="567"/>
        <w:jc w:val="both"/>
        <w:rPr>
          <w:rFonts w:cs="Times New Roman"/>
          <w:kern w:val="26"/>
          <w:szCs w:val="28"/>
        </w:rPr>
      </w:pPr>
      <w:r>
        <w:rPr>
          <w:rFonts w:cs="Times New Roman"/>
          <w:kern w:val="26"/>
          <w:szCs w:val="28"/>
        </w:rPr>
        <w:t>– предоставлять исчерпывающую информацию по вопросам, которые могут стать предметом конфликта интересов;</w:t>
      </w:r>
    </w:p>
    <w:p>
      <w:pPr>
        <w:keepNext/>
        <w:ind w:firstLine="567"/>
        <w:jc w:val="both"/>
        <w:rPr>
          <w:rFonts w:cs="Times New Roman"/>
          <w:kern w:val="26"/>
          <w:szCs w:val="28"/>
        </w:rPr>
      </w:pPr>
      <w:r>
        <w:rPr>
          <w:rFonts w:cs="Times New Roman"/>
          <w:kern w:val="26"/>
          <w:szCs w:val="28"/>
        </w:rPr>
        <w:t xml:space="preserve">– обеспечивать сохранность денежных средств и другого имущества </w:t>
      </w:r>
      <w:r>
        <w:rPr>
          <w:rFonts w:cs="Times New Roman"/>
          <w:szCs w:val="28"/>
        </w:rPr>
        <w:t>Этнопарка</w:t>
      </w:r>
      <w:r>
        <w:rPr>
          <w:rFonts w:cs="Times New Roman"/>
          <w:kern w:val="26"/>
          <w:szCs w:val="28"/>
        </w:rPr>
        <w:t>;</w:t>
      </w:r>
    </w:p>
    <w:p>
      <w:pPr>
        <w:keepNext/>
        <w:ind w:firstLine="567"/>
        <w:jc w:val="both"/>
        <w:rPr>
          <w:rFonts w:cs="Times New Roman"/>
          <w:kern w:val="26"/>
          <w:szCs w:val="28"/>
        </w:rPr>
      </w:pPr>
      <w:r>
        <w:rPr>
          <w:rFonts w:cs="Times New Roman"/>
          <w:kern w:val="26"/>
          <w:szCs w:val="28"/>
        </w:rPr>
        <w:t xml:space="preserve">– обеспечить своевременное выявление конфликтов интересов на самых ранних стадиях их развития и внимательное отношение к ним со стороны </w:t>
      </w:r>
      <w:r>
        <w:rPr>
          <w:rFonts w:cs="Times New Roman"/>
          <w:szCs w:val="28"/>
        </w:rPr>
        <w:t>Этнопарка</w:t>
      </w:r>
      <w:r>
        <w:rPr>
          <w:rFonts w:cs="Times New Roman"/>
          <w:kern w:val="26"/>
          <w:szCs w:val="28"/>
        </w:rPr>
        <w:t>, его руководителя и работников.</w:t>
      </w:r>
    </w:p>
    <w:p>
      <w:pPr>
        <w:keepNext/>
        <w:ind w:firstLine="567"/>
        <w:jc w:val="both"/>
        <w:rPr>
          <w:rFonts w:cs="Times New Roman"/>
          <w:kern w:val="26"/>
          <w:szCs w:val="28"/>
        </w:rPr>
      </w:pPr>
    </w:p>
    <w:p>
      <w:pPr>
        <w:pStyle w:val="41"/>
        <w:keepNext/>
        <w:numPr>
          <w:ilvl w:val="0"/>
          <w:numId w:val="9"/>
        </w:numPr>
        <w:tabs>
          <w:tab w:val="left" w:pos="284"/>
          <w:tab w:val="clear" w:pos="567"/>
          <w:tab w:val="clear" w:pos="1276"/>
        </w:tabs>
        <w:spacing w:line="240" w:lineRule="auto"/>
        <w:ind w:left="0" w:firstLine="0"/>
        <w:jc w:val="center"/>
        <w:rPr>
          <w:b/>
        </w:rPr>
      </w:pPr>
      <w:bookmarkStart w:id="56" w:name="_Toc424284838"/>
      <w:r>
        <w:rPr>
          <w:b/>
        </w:rPr>
        <w:t>Порядок предотвращения или урегулирования конфликта интересов</w:t>
      </w:r>
      <w:bookmarkEnd w:id="56"/>
    </w:p>
    <w:p>
      <w:pPr>
        <w:pStyle w:val="41"/>
        <w:keepNext/>
        <w:numPr>
          <w:ilvl w:val="1"/>
          <w:numId w:val="9"/>
        </w:numPr>
        <w:tabs>
          <w:tab w:val="left" w:pos="993"/>
          <w:tab w:val="clear" w:pos="1276"/>
        </w:tabs>
        <w:spacing w:before="120" w:line="240" w:lineRule="auto"/>
        <w:ind w:left="0" w:firstLine="567"/>
      </w:pPr>
      <w:r>
        <w:t xml:space="preserve"> Урегулирование (устранение) конфликтов интересов осуществляется должностным лицом, ответственным за реализацию Положения об Антикоррупционной политике.</w:t>
      </w:r>
    </w:p>
    <w:p>
      <w:pPr>
        <w:pStyle w:val="41"/>
        <w:keepNext/>
        <w:numPr>
          <w:ilvl w:val="1"/>
          <w:numId w:val="9"/>
        </w:numPr>
        <w:tabs>
          <w:tab w:val="left" w:pos="993"/>
          <w:tab w:val="clear" w:pos="1276"/>
        </w:tabs>
        <w:spacing w:line="240" w:lineRule="auto"/>
        <w:ind w:left="0" w:firstLine="567"/>
      </w:pPr>
      <w:r>
        <w:t xml:space="preserve"> Работники должны без промедления сообщать о любых конфликтах интересов руководителю Этнопарка и должностному лицу, ответственному за реализацию Положения об Антикоррупционной политике,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pPr>
        <w:pStyle w:val="41"/>
        <w:keepNext/>
        <w:numPr>
          <w:ilvl w:val="1"/>
          <w:numId w:val="9"/>
        </w:numPr>
        <w:tabs>
          <w:tab w:val="left" w:pos="993"/>
          <w:tab w:val="clear" w:pos="1276"/>
        </w:tabs>
        <w:spacing w:line="240" w:lineRule="auto"/>
        <w:ind w:left="0" w:firstLine="567"/>
      </w:pPr>
      <w:r>
        <w:t xml:space="preserve"> 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pPr>
        <w:pStyle w:val="41"/>
        <w:keepNext/>
        <w:numPr>
          <w:ilvl w:val="1"/>
          <w:numId w:val="9"/>
        </w:numPr>
        <w:tabs>
          <w:tab w:val="clear" w:pos="567"/>
          <w:tab w:val="clear" w:pos="1276"/>
        </w:tabs>
        <w:spacing w:line="240" w:lineRule="auto"/>
        <w:ind w:left="0" w:firstLine="567"/>
      </w:pPr>
      <w:r>
        <w:t>Предотвращение или урегулирование конфликта интересов может состоять в:</w:t>
      </w:r>
    </w:p>
    <w:p>
      <w:pPr>
        <w:keepNext/>
        <w:ind w:firstLine="567"/>
        <w:jc w:val="both"/>
        <w:rPr>
          <w:rFonts w:cs="Times New Roman"/>
          <w:kern w:val="26"/>
          <w:szCs w:val="28"/>
        </w:rPr>
      </w:pPr>
      <w:r>
        <w:rPr>
          <w:rFonts w:cs="Times New Roman"/>
          <w:kern w:val="26"/>
          <w:szCs w:val="28"/>
        </w:rPr>
        <w:t>– ограничение доступа работника к конкретной информации, которая может затрагивать личные интересы работника;</w:t>
      </w:r>
    </w:p>
    <w:p>
      <w:pPr>
        <w:keepNext/>
        <w:ind w:firstLine="567"/>
        <w:jc w:val="both"/>
        <w:rPr>
          <w:rFonts w:cs="Times New Roman"/>
          <w:kern w:val="26"/>
          <w:szCs w:val="28"/>
        </w:rPr>
      </w:pPr>
      <w:r>
        <w:rPr>
          <w:rFonts w:cs="Times New Roman"/>
          <w:kern w:val="26"/>
          <w:szCs w:val="28"/>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pPr>
        <w:keepNext/>
        <w:ind w:firstLine="567"/>
        <w:jc w:val="both"/>
        <w:rPr>
          <w:rFonts w:cs="Times New Roman"/>
          <w:kern w:val="26"/>
          <w:szCs w:val="28"/>
        </w:rPr>
      </w:pPr>
      <w:r>
        <w:rPr>
          <w:rFonts w:cs="Times New Roman"/>
          <w:kern w:val="26"/>
          <w:szCs w:val="28"/>
        </w:rPr>
        <w:t>– пересмотре и изменении трудовых обязанностей работника;</w:t>
      </w:r>
    </w:p>
    <w:p>
      <w:pPr>
        <w:keepNext/>
        <w:ind w:firstLine="567"/>
        <w:jc w:val="both"/>
        <w:rPr>
          <w:rFonts w:cs="Times New Roman"/>
          <w:kern w:val="26"/>
          <w:szCs w:val="28"/>
        </w:rPr>
      </w:pPr>
      <w:r>
        <w:rPr>
          <w:rFonts w:cs="Times New Roman"/>
          <w:kern w:val="26"/>
          <w:szCs w:val="28"/>
        </w:rPr>
        <w:t>– временном отстранении работника от должности, если его личные интересы входят в противоречие с трудовыми обязанностями;</w:t>
      </w:r>
    </w:p>
    <w:p>
      <w:pPr>
        <w:keepNext/>
        <w:ind w:firstLine="567"/>
        <w:jc w:val="both"/>
        <w:rPr>
          <w:rFonts w:cs="Times New Roman"/>
          <w:kern w:val="26"/>
          <w:szCs w:val="28"/>
        </w:rPr>
      </w:pPr>
      <w:r>
        <w:rPr>
          <w:rFonts w:cs="Times New Roman"/>
          <w:kern w:val="26"/>
          <w:szCs w:val="28"/>
        </w:rPr>
        <w:t>– переводе работника на должность, предусматривающую выполнение трудовых обязанностей, не связанных с конфликтом интересов;</w:t>
      </w:r>
    </w:p>
    <w:p>
      <w:pPr>
        <w:keepNext/>
        <w:ind w:firstLine="567"/>
        <w:jc w:val="both"/>
        <w:rPr>
          <w:rFonts w:cs="Times New Roman"/>
          <w:kern w:val="26"/>
          <w:szCs w:val="28"/>
        </w:rPr>
      </w:pPr>
      <w:r>
        <w:rPr>
          <w:rFonts w:cs="Times New Roman"/>
          <w:kern w:val="26"/>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pPr>
        <w:keepNext/>
        <w:ind w:firstLine="567"/>
        <w:jc w:val="both"/>
        <w:rPr>
          <w:rFonts w:cs="Times New Roman"/>
          <w:kern w:val="26"/>
          <w:szCs w:val="28"/>
        </w:rPr>
      </w:pPr>
      <w:r>
        <w:rPr>
          <w:rFonts w:cs="Times New Roman"/>
          <w:kern w:val="26"/>
          <w:szCs w:val="28"/>
        </w:rPr>
        <w:t xml:space="preserve">– отказе работника от своего личного интереса, порождающего конфликт с интересами </w:t>
      </w:r>
      <w:r>
        <w:rPr>
          <w:rFonts w:cs="Times New Roman"/>
          <w:szCs w:val="28"/>
        </w:rPr>
        <w:t>Этнопарка</w:t>
      </w:r>
      <w:r>
        <w:rPr>
          <w:rFonts w:cs="Times New Roman"/>
          <w:kern w:val="26"/>
          <w:szCs w:val="28"/>
        </w:rPr>
        <w:t>;</w:t>
      </w:r>
    </w:p>
    <w:p>
      <w:pPr>
        <w:keepNext/>
        <w:ind w:firstLine="567"/>
        <w:jc w:val="both"/>
        <w:rPr>
          <w:rFonts w:cs="Times New Roman"/>
          <w:kern w:val="26"/>
          <w:szCs w:val="28"/>
        </w:rPr>
      </w:pPr>
      <w:r>
        <w:rPr>
          <w:rFonts w:cs="Times New Roman"/>
          <w:kern w:val="26"/>
          <w:szCs w:val="28"/>
        </w:rPr>
        <w:t xml:space="preserve">– увольнении работника из </w:t>
      </w:r>
      <w:r>
        <w:rPr>
          <w:rFonts w:cs="Times New Roman"/>
          <w:szCs w:val="28"/>
        </w:rPr>
        <w:t xml:space="preserve">Этнопарка </w:t>
      </w:r>
      <w:r>
        <w:rPr>
          <w:rFonts w:cs="Times New Roman"/>
          <w:kern w:val="26"/>
          <w:szCs w:val="28"/>
        </w:rPr>
        <w:t>по инициативе работника;</w:t>
      </w:r>
    </w:p>
    <w:p>
      <w:pPr>
        <w:keepNext/>
        <w:ind w:firstLine="567"/>
        <w:jc w:val="both"/>
        <w:rPr>
          <w:rFonts w:cs="Times New Roman"/>
          <w:kern w:val="26"/>
          <w:szCs w:val="28"/>
        </w:rPr>
      </w:pPr>
      <w:r>
        <w:rPr>
          <w:rFonts w:cs="Times New Roman"/>
          <w:kern w:val="26"/>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pPr>
        <w:pStyle w:val="13"/>
        <w:keepNext/>
        <w:pageBreakBefore/>
        <w:widowControl/>
        <w:jc w:val="right"/>
        <w:rPr>
          <w:b w:val="0"/>
          <w:sz w:val="28"/>
          <w:szCs w:val="28"/>
        </w:rPr>
      </w:pPr>
      <w:bookmarkStart w:id="57" w:name="_Ref422747034"/>
      <w:r>
        <w:rPr>
          <w:b w:val="0"/>
          <w:sz w:val="28"/>
          <w:szCs w:val="28"/>
        </w:rPr>
        <w:t xml:space="preserve">Приложение № </w:t>
      </w:r>
      <w:bookmarkEnd w:id="57"/>
      <w:r>
        <w:rPr>
          <w:b w:val="0"/>
          <w:sz w:val="28"/>
          <w:szCs w:val="28"/>
        </w:rPr>
        <w:t>6</w:t>
      </w:r>
      <w:r>
        <w:rPr>
          <w:b w:val="0"/>
          <w:sz w:val="28"/>
          <w:szCs w:val="28"/>
        </w:rPr>
        <w:br w:type="textWrapping"/>
      </w:r>
      <w:r>
        <w:rPr>
          <w:b w:val="0"/>
          <w:sz w:val="28"/>
          <w:szCs w:val="28"/>
        </w:rPr>
        <w:t xml:space="preserve">к Положению об Антикоррупционной </w:t>
      </w:r>
    </w:p>
    <w:p>
      <w:pPr>
        <w:keepNext/>
        <w:jc w:val="right"/>
        <w:rPr>
          <w:rFonts w:cs="Times New Roman"/>
          <w:szCs w:val="28"/>
          <w:lang w:eastAsia="ru-RU"/>
        </w:rPr>
      </w:pPr>
      <w:r>
        <w:rPr>
          <w:rFonts w:cs="Times New Roman"/>
          <w:szCs w:val="28"/>
        </w:rPr>
        <w:t>политике Этнопарка</w:t>
      </w:r>
    </w:p>
    <w:p>
      <w:pPr>
        <w:keepNext/>
        <w:ind w:firstLine="0"/>
        <w:jc w:val="center"/>
        <w:rPr>
          <w:rFonts w:cs="Times New Roman"/>
          <w:b/>
          <w:kern w:val="26"/>
          <w:szCs w:val="28"/>
        </w:rPr>
      </w:pPr>
      <w:bookmarkStart w:id="58" w:name="_Toc424284841"/>
    </w:p>
    <w:p>
      <w:pPr>
        <w:keepNext/>
        <w:ind w:firstLine="0"/>
        <w:jc w:val="center"/>
        <w:rPr>
          <w:rFonts w:cs="Times New Roman"/>
          <w:b/>
          <w:kern w:val="26"/>
          <w:szCs w:val="28"/>
        </w:rPr>
      </w:pPr>
      <w:r>
        <w:rPr>
          <w:rFonts w:cs="Times New Roman"/>
          <w:b/>
          <w:kern w:val="26"/>
          <w:szCs w:val="28"/>
        </w:rPr>
        <w:t>Регламент обмена подарками и знаками делового гостеприимства в</w:t>
      </w:r>
      <w:bookmarkEnd w:id="58"/>
      <w:r>
        <w:rPr>
          <w:rFonts w:cs="Times New Roman"/>
          <w:b/>
          <w:kern w:val="26"/>
          <w:szCs w:val="28"/>
        </w:rPr>
        <w:t xml:space="preserve"> </w:t>
      </w:r>
      <w:r>
        <w:rPr>
          <w:rFonts w:cs="Times New Roman"/>
          <w:b/>
          <w:szCs w:val="28"/>
        </w:rPr>
        <w:t>Этнопарке</w:t>
      </w:r>
    </w:p>
    <w:tbl>
      <w:tblPr>
        <w:tblStyle w:val="6"/>
        <w:tblW w:w="0" w:type="auto"/>
        <w:tblInd w:w="0" w:type="dxa"/>
        <w:tblLayout w:type="autofit"/>
        <w:tblCellMar>
          <w:top w:w="0" w:type="dxa"/>
          <w:left w:w="108" w:type="dxa"/>
          <w:bottom w:w="0" w:type="dxa"/>
          <w:right w:w="108" w:type="dxa"/>
        </w:tblCellMar>
      </w:tblPr>
      <w:tblGrid>
        <w:gridCol w:w="9570"/>
      </w:tblGrid>
      <w:tr>
        <w:tblPrEx>
          <w:tblCellMar>
            <w:top w:w="0" w:type="dxa"/>
            <w:left w:w="108" w:type="dxa"/>
            <w:bottom w:w="0" w:type="dxa"/>
            <w:right w:w="108" w:type="dxa"/>
          </w:tblCellMar>
        </w:tblPrEx>
        <w:trPr>
          <w:wBefore w:w="0" w:type="dxa"/>
        </w:trPr>
        <w:tc>
          <w:tcPr>
            <w:tcW w:w="9570" w:type="dxa"/>
            <w:noWrap w:val="0"/>
            <w:vAlign w:val="top"/>
          </w:tcPr>
          <w:p>
            <w:pPr>
              <w:keepNext/>
              <w:ind w:firstLine="0"/>
              <w:jc w:val="both"/>
              <w:rPr>
                <w:rFonts w:cs="Times New Roman"/>
                <w:b/>
                <w:color w:val="FF0000"/>
                <w:kern w:val="26"/>
                <w:szCs w:val="28"/>
              </w:rPr>
            </w:pPr>
          </w:p>
        </w:tc>
      </w:tr>
    </w:tbl>
    <w:p>
      <w:pPr>
        <w:pStyle w:val="41"/>
        <w:keepNext/>
        <w:numPr>
          <w:ilvl w:val="0"/>
          <w:numId w:val="10"/>
        </w:numPr>
        <w:tabs>
          <w:tab w:val="left" w:pos="284"/>
          <w:tab w:val="clear" w:pos="567"/>
        </w:tabs>
        <w:spacing w:line="240" w:lineRule="auto"/>
        <w:ind w:left="0" w:firstLine="0"/>
        <w:jc w:val="center"/>
        <w:rPr>
          <w:b/>
        </w:rPr>
      </w:pPr>
      <w:bookmarkStart w:id="59" w:name="_Toc424284842"/>
      <w:r>
        <w:rPr>
          <w:b/>
        </w:rPr>
        <w:t>Общие положения</w:t>
      </w:r>
      <w:bookmarkEnd w:id="59"/>
    </w:p>
    <w:p>
      <w:pPr>
        <w:pStyle w:val="41"/>
        <w:keepNext/>
        <w:numPr>
          <w:ilvl w:val="1"/>
          <w:numId w:val="10"/>
        </w:numPr>
        <w:tabs>
          <w:tab w:val="left" w:pos="993"/>
          <w:tab w:val="clear" w:pos="1276"/>
        </w:tabs>
        <w:spacing w:before="120" w:line="240" w:lineRule="auto"/>
        <w:ind w:left="0" w:firstLine="567"/>
      </w:pPr>
      <w:r>
        <w:t xml:space="preserve"> Настоящий Регламент обмена деловыми подарками и знаками делового гостеприимства в Этнопарке (далее по тексту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pPr>
        <w:pStyle w:val="41"/>
        <w:keepNext/>
        <w:numPr>
          <w:ilvl w:val="1"/>
          <w:numId w:val="10"/>
        </w:numPr>
        <w:tabs>
          <w:tab w:val="left" w:pos="993"/>
          <w:tab w:val="clear" w:pos="1276"/>
        </w:tabs>
        <w:spacing w:line="240" w:lineRule="auto"/>
        <w:ind w:left="0" w:firstLine="567"/>
      </w:pPr>
      <w:r>
        <w:t xml:space="preserve"> Целями Регламента обмена деловыми подарками являются:</w:t>
      </w:r>
    </w:p>
    <w:p>
      <w:pPr>
        <w:keepNext/>
        <w:tabs>
          <w:tab w:val="left" w:pos="993"/>
        </w:tabs>
        <w:ind w:firstLine="567"/>
        <w:jc w:val="both"/>
        <w:rPr>
          <w:rFonts w:cs="Times New Roman"/>
          <w:kern w:val="26"/>
          <w:szCs w:val="28"/>
        </w:rPr>
      </w:pPr>
      <w:r>
        <w:rPr>
          <w:rFonts w:cs="Times New Roman"/>
          <w:kern w:val="26"/>
          <w:szCs w:val="28"/>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rFonts w:cs="Times New Roman"/>
          <w:szCs w:val="28"/>
        </w:rPr>
        <w:t>Этнопарка</w:t>
      </w:r>
      <w:r>
        <w:rPr>
          <w:rFonts w:cs="Times New Roman"/>
          <w:kern w:val="26"/>
          <w:szCs w:val="28"/>
        </w:rPr>
        <w:t>;</w:t>
      </w:r>
    </w:p>
    <w:p>
      <w:pPr>
        <w:keepNext/>
        <w:tabs>
          <w:tab w:val="left" w:pos="993"/>
        </w:tabs>
        <w:ind w:firstLine="567"/>
        <w:jc w:val="both"/>
        <w:rPr>
          <w:rFonts w:cs="Times New Roman"/>
          <w:kern w:val="26"/>
          <w:szCs w:val="28"/>
        </w:rPr>
      </w:pPr>
      <w:r>
        <w:rPr>
          <w:rFonts w:cs="Times New Roman"/>
          <w:kern w:val="26"/>
          <w:szCs w:val="28"/>
        </w:rPr>
        <w:t xml:space="preserve">– осуществление хозяйственной и иной деятельности </w:t>
      </w:r>
      <w:r>
        <w:rPr>
          <w:rFonts w:cs="Times New Roman"/>
          <w:szCs w:val="28"/>
        </w:rPr>
        <w:t>Этнопарка</w:t>
      </w:r>
      <w:r>
        <w:rPr>
          <w:rFonts w:cs="Times New Roman"/>
          <w:kern w:val="26"/>
          <w:szCs w:val="28"/>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pPr>
        <w:keepNext/>
        <w:tabs>
          <w:tab w:val="left" w:pos="993"/>
        </w:tabs>
        <w:ind w:firstLine="567"/>
        <w:jc w:val="both"/>
        <w:rPr>
          <w:rFonts w:cs="Times New Roman"/>
          <w:kern w:val="26"/>
          <w:szCs w:val="28"/>
        </w:rPr>
      </w:pPr>
      <w:r>
        <w:rPr>
          <w:rFonts w:cs="Times New Roman"/>
          <w:kern w:val="26"/>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pPr>
        <w:keepNext/>
        <w:tabs>
          <w:tab w:val="left" w:pos="993"/>
        </w:tabs>
        <w:ind w:firstLine="567"/>
        <w:jc w:val="both"/>
        <w:rPr>
          <w:rFonts w:cs="Times New Roman"/>
          <w:kern w:val="26"/>
          <w:szCs w:val="28"/>
        </w:rPr>
      </w:pPr>
      <w:r>
        <w:rPr>
          <w:rFonts w:cs="Times New Roman"/>
          <w:kern w:val="26"/>
          <w:szCs w:val="28"/>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rFonts w:cs="Times New Roman"/>
          <w:szCs w:val="28"/>
        </w:rPr>
        <w:t>Этнопарка</w:t>
      </w:r>
      <w:r>
        <w:rPr>
          <w:rFonts w:cs="Times New Roman"/>
          <w:kern w:val="26"/>
          <w:szCs w:val="28"/>
        </w:rPr>
        <w:t>.</w:t>
      </w:r>
    </w:p>
    <w:p>
      <w:pPr>
        <w:pStyle w:val="41"/>
        <w:keepNext/>
        <w:numPr>
          <w:ilvl w:val="1"/>
          <w:numId w:val="10"/>
        </w:numPr>
        <w:tabs>
          <w:tab w:val="left" w:pos="993"/>
        </w:tabs>
        <w:spacing w:line="240" w:lineRule="auto"/>
        <w:ind w:left="0" w:firstLine="567"/>
      </w:pPr>
      <w:r>
        <w:t xml:space="preserve"> Этнопарк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Этнопарка.</w:t>
      </w:r>
    </w:p>
    <w:p>
      <w:pPr>
        <w:pStyle w:val="41"/>
        <w:keepNext/>
        <w:numPr>
          <w:ilvl w:val="1"/>
          <w:numId w:val="10"/>
        </w:numPr>
        <w:tabs>
          <w:tab w:val="left" w:pos="993"/>
        </w:tabs>
        <w:spacing w:line="240" w:lineRule="auto"/>
        <w:ind w:left="0" w:firstLine="567"/>
      </w:pPr>
      <w:r>
        <w:t xml:space="preserve"> Отношения, при которых нарушается закон и принципы деловой этики, вредят репутации Этнопарка и честному имени ее работников и не могут обеспечить устойчивое долговременное развитие Этнопарка. Такого рода отношения не могут быть приемлемы в практике работы Этнопарка.</w:t>
      </w:r>
    </w:p>
    <w:p>
      <w:pPr>
        <w:pStyle w:val="41"/>
        <w:keepNext/>
        <w:numPr>
          <w:ilvl w:val="1"/>
          <w:numId w:val="10"/>
        </w:numPr>
        <w:tabs>
          <w:tab w:val="left" w:pos="993"/>
        </w:tabs>
        <w:spacing w:line="240" w:lineRule="auto"/>
        <w:ind w:left="0" w:firstLine="567"/>
      </w:pPr>
      <w:r>
        <w:t xml:space="preserve"> Работникам, представляющим интересы Этнопарка или действующим от его имени, важно понимать границы допустимого поведения при обмене деловыми подарками и оказании делового гостеприимства.</w:t>
      </w:r>
    </w:p>
    <w:p>
      <w:pPr>
        <w:pStyle w:val="41"/>
        <w:keepNext/>
        <w:numPr>
          <w:ilvl w:val="1"/>
          <w:numId w:val="10"/>
        </w:numPr>
        <w:tabs>
          <w:tab w:val="left" w:pos="993"/>
        </w:tabs>
        <w:spacing w:line="240" w:lineRule="auto"/>
        <w:ind w:left="0" w:firstLine="567"/>
      </w:pPr>
      <w:r>
        <w:t xml:space="preserve">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pPr>
        <w:pStyle w:val="41"/>
        <w:keepNext/>
        <w:numPr>
          <w:ilvl w:val="0"/>
          <w:numId w:val="0"/>
        </w:numPr>
        <w:tabs>
          <w:tab w:val="left" w:pos="993"/>
        </w:tabs>
        <w:spacing w:line="240" w:lineRule="auto"/>
        <w:ind w:left="567"/>
      </w:pPr>
    </w:p>
    <w:p>
      <w:pPr>
        <w:pStyle w:val="41"/>
        <w:keepNext/>
        <w:numPr>
          <w:ilvl w:val="0"/>
          <w:numId w:val="10"/>
        </w:numPr>
        <w:tabs>
          <w:tab w:val="left" w:pos="284"/>
          <w:tab w:val="clear" w:pos="567"/>
        </w:tabs>
        <w:spacing w:line="240" w:lineRule="auto"/>
        <w:ind w:left="0" w:firstLine="0"/>
        <w:jc w:val="center"/>
        <w:rPr>
          <w:b/>
        </w:rPr>
      </w:pPr>
      <w:bookmarkStart w:id="60" w:name="_Toc424284843"/>
      <w:r>
        <w:rPr>
          <w:b/>
        </w:rPr>
        <w:t>Правила обмена деловыми подарками и знаками делового гостеприимства</w:t>
      </w:r>
      <w:bookmarkEnd w:id="60"/>
    </w:p>
    <w:p>
      <w:pPr>
        <w:pStyle w:val="41"/>
        <w:keepNext/>
        <w:numPr>
          <w:ilvl w:val="1"/>
          <w:numId w:val="10"/>
        </w:numPr>
        <w:tabs>
          <w:tab w:val="left" w:pos="993"/>
          <w:tab w:val="clear" w:pos="1276"/>
        </w:tabs>
        <w:spacing w:before="120" w:line="240" w:lineRule="auto"/>
        <w:ind w:left="0" w:firstLine="567"/>
      </w:pPr>
      <w:r>
        <w:t xml:space="preserve">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pPr>
        <w:pStyle w:val="41"/>
        <w:keepNext/>
        <w:numPr>
          <w:ilvl w:val="1"/>
          <w:numId w:val="10"/>
        </w:numPr>
        <w:tabs>
          <w:tab w:val="left" w:pos="0"/>
          <w:tab w:val="left" w:pos="993"/>
          <w:tab w:val="clear" w:pos="567"/>
          <w:tab w:val="clear" w:pos="1276"/>
        </w:tabs>
        <w:spacing w:line="240" w:lineRule="auto"/>
        <w:ind w:left="0" w:firstLine="567"/>
        <w:contextualSpacing/>
      </w:pPr>
      <w:r>
        <w:t xml:space="preserve">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 (ее) деловых суждений и решений. Стоимость подарка не может превышать суммы установленной в </w:t>
      </w:r>
      <w:r>
        <w:rPr>
          <w:iCs/>
        </w:rPr>
        <w:t xml:space="preserve">ст. 575 </w:t>
      </w:r>
      <w:r>
        <w:t>Гражданского кодекса Российской Федерации. При осуществлении дарения от имени Этнопарка необходимо соблюдать ограничения, установленные ст. 576 Гражданского кодекса Российской Федерации.</w:t>
      </w:r>
    </w:p>
    <w:p>
      <w:pPr>
        <w:pStyle w:val="41"/>
        <w:keepNext/>
        <w:numPr>
          <w:ilvl w:val="1"/>
          <w:numId w:val="10"/>
        </w:numPr>
        <w:tabs>
          <w:tab w:val="left" w:pos="993"/>
          <w:tab w:val="clear" w:pos="1276"/>
        </w:tabs>
        <w:spacing w:line="240" w:lineRule="auto"/>
        <w:ind w:left="0" w:firstLine="567"/>
      </w:pPr>
      <w:r>
        <w:t xml:space="preserve">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pPr>
        <w:pStyle w:val="41"/>
        <w:keepNext/>
        <w:numPr>
          <w:ilvl w:val="1"/>
          <w:numId w:val="10"/>
        </w:numPr>
        <w:tabs>
          <w:tab w:val="left" w:pos="993"/>
          <w:tab w:val="clear" w:pos="1276"/>
        </w:tabs>
        <w:spacing w:line="240" w:lineRule="auto"/>
        <w:ind w:left="0" w:firstLine="567"/>
      </w:pPr>
      <w:r>
        <w:t xml:space="preserve"> Руководитель Этнопарка и работники не вправе использовать служебное положение в личных целях, включая использование имущества Этнопарка, в том числе:</w:t>
      </w:r>
    </w:p>
    <w:p>
      <w:pPr>
        <w:keepNext/>
        <w:tabs>
          <w:tab w:val="left" w:pos="993"/>
        </w:tabs>
        <w:ind w:firstLine="567"/>
        <w:jc w:val="both"/>
        <w:rPr>
          <w:rFonts w:cs="Times New Roman"/>
          <w:kern w:val="26"/>
          <w:szCs w:val="28"/>
        </w:rPr>
      </w:pPr>
      <w:r>
        <w:rPr>
          <w:rFonts w:cs="Times New Roman"/>
          <w:kern w:val="26"/>
          <w:szCs w:val="28"/>
        </w:rPr>
        <w:t xml:space="preserve">– для получения подарков, вознаграждения и иных выгод для себя лично и других лиц в процессе ведения дел </w:t>
      </w:r>
      <w:r>
        <w:rPr>
          <w:rFonts w:cs="Times New Roman"/>
          <w:szCs w:val="28"/>
        </w:rPr>
        <w:t>Этнопарка</w:t>
      </w:r>
      <w:r>
        <w:rPr>
          <w:rFonts w:cs="Times New Roman"/>
          <w:kern w:val="26"/>
          <w:szCs w:val="28"/>
        </w:rPr>
        <w:t>, в том числе как до, так и после проведения переговоров о заключении гражданско-правовых договоров (контрактов) и иных сделок;</w:t>
      </w:r>
    </w:p>
    <w:p>
      <w:pPr>
        <w:keepNext/>
        <w:tabs>
          <w:tab w:val="left" w:pos="993"/>
        </w:tabs>
        <w:ind w:firstLine="567"/>
        <w:jc w:val="both"/>
        <w:rPr>
          <w:rFonts w:cs="Times New Roman"/>
          <w:kern w:val="26"/>
          <w:szCs w:val="28"/>
        </w:rPr>
      </w:pPr>
      <w:r>
        <w:rPr>
          <w:rFonts w:cs="Times New Roman"/>
          <w:kern w:val="26"/>
          <w:szCs w:val="28"/>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pPr>
        <w:pStyle w:val="41"/>
        <w:keepNext/>
        <w:numPr>
          <w:ilvl w:val="1"/>
          <w:numId w:val="10"/>
        </w:numPr>
        <w:tabs>
          <w:tab w:val="left" w:pos="993"/>
          <w:tab w:val="clear" w:pos="1276"/>
        </w:tabs>
        <w:spacing w:line="240" w:lineRule="auto"/>
        <w:ind w:left="0" w:firstLine="567"/>
      </w:pPr>
      <w:r>
        <w:t xml:space="preserve"> Работникам запрещается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pPr>
        <w:pStyle w:val="41"/>
        <w:keepNext/>
        <w:numPr>
          <w:ilvl w:val="1"/>
          <w:numId w:val="10"/>
        </w:numPr>
        <w:tabs>
          <w:tab w:val="left" w:pos="993"/>
          <w:tab w:val="clear" w:pos="1276"/>
        </w:tabs>
        <w:spacing w:line="240" w:lineRule="auto"/>
        <w:ind w:left="0" w:firstLine="567"/>
      </w:pPr>
      <w:r>
        <w:t xml:space="preserve"> Этнопарк не приемлет коррупции. Подарки не должны быть использованы для дачи или получения взяток или коммерческого подкупа.</w:t>
      </w:r>
    </w:p>
    <w:p>
      <w:pPr>
        <w:pStyle w:val="41"/>
        <w:keepNext/>
        <w:numPr>
          <w:ilvl w:val="1"/>
          <w:numId w:val="10"/>
        </w:numPr>
        <w:tabs>
          <w:tab w:val="left" w:pos="993"/>
          <w:tab w:val="clear" w:pos="1276"/>
        </w:tabs>
        <w:spacing w:line="240" w:lineRule="auto"/>
        <w:ind w:left="0" w:firstLine="567"/>
      </w:pPr>
      <w:r>
        <w:t xml:space="preserve"> Подарки и услуги, предоставляемые Этнопарком, передаются только от имени Этнопарка в целом, а не как подарок от отдельного работника.</w:t>
      </w:r>
    </w:p>
    <w:p>
      <w:pPr>
        <w:pStyle w:val="41"/>
        <w:keepNext/>
        <w:numPr>
          <w:ilvl w:val="1"/>
          <w:numId w:val="10"/>
        </w:numPr>
        <w:tabs>
          <w:tab w:val="left" w:pos="993"/>
          <w:tab w:val="clear" w:pos="1276"/>
        </w:tabs>
        <w:spacing w:line="240" w:lineRule="auto"/>
        <w:ind w:left="0" w:firstLine="567"/>
      </w:pPr>
      <w:r>
        <w:t xml:space="preserve"> В качестве подарков работники должны использовать сувениры, предметы и изделия, имеющие символику Этнопарка.</w:t>
      </w:r>
    </w:p>
    <w:p>
      <w:pPr>
        <w:pStyle w:val="41"/>
        <w:keepNext/>
        <w:numPr>
          <w:ilvl w:val="1"/>
          <w:numId w:val="10"/>
        </w:numPr>
        <w:tabs>
          <w:tab w:val="clear" w:pos="567"/>
          <w:tab w:val="clear" w:pos="1276"/>
        </w:tabs>
        <w:spacing w:line="240" w:lineRule="auto"/>
        <w:ind w:left="0" w:firstLine="567"/>
      </w:pPr>
      <w:r>
        <w:t>Подарки и услуги не должны ставить под сомнение имидж или деловую репутацию Этнопарка или ее работника.</w:t>
      </w:r>
    </w:p>
    <w:p>
      <w:pPr>
        <w:pStyle w:val="41"/>
        <w:keepNext/>
        <w:numPr>
          <w:ilvl w:val="1"/>
          <w:numId w:val="10"/>
        </w:numPr>
        <w:tabs>
          <w:tab w:val="clear" w:pos="567"/>
          <w:tab w:val="clear" w:pos="1276"/>
        </w:tabs>
        <w:spacing w:line="240" w:lineRule="auto"/>
        <w:ind w:left="0" w:firstLine="567"/>
      </w:pPr>
      <w:r>
        <w:t xml:space="preserve">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pPr>
        <w:keepNext/>
        <w:ind w:firstLine="567"/>
        <w:jc w:val="both"/>
        <w:rPr>
          <w:rFonts w:cs="Times New Roman"/>
          <w:kern w:val="26"/>
          <w:szCs w:val="28"/>
        </w:rPr>
      </w:pPr>
      <w:r>
        <w:rPr>
          <w:rFonts w:cs="Times New Roman"/>
          <w:kern w:val="26"/>
          <w:szCs w:val="28"/>
        </w:rPr>
        <w:t>– отказаться от них и немедленно уведомить своего непосредственного руководителя о факте предложения подарка (вознаграждения);</w:t>
      </w:r>
    </w:p>
    <w:p>
      <w:pPr>
        <w:keepNext/>
        <w:ind w:firstLine="567"/>
        <w:jc w:val="both"/>
        <w:rPr>
          <w:rFonts w:cs="Times New Roman"/>
          <w:kern w:val="26"/>
          <w:szCs w:val="28"/>
        </w:rPr>
      </w:pPr>
      <w:r>
        <w:rPr>
          <w:rFonts w:cs="Times New Roman"/>
          <w:kern w:val="26"/>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pPr>
        <w:keepNext/>
        <w:ind w:firstLine="567"/>
        <w:jc w:val="both"/>
        <w:rPr>
          <w:rFonts w:cs="Times New Roman"/>
          <w:kern w:val="26"/>
          <w:szCs w:val="28"/>
        </w:rPr>
      </w:pPr>
      <w:r>
        <w:rPr>
          <w:rFonts w:cs="Times New Roman"/>
          <w:kern w:val="26"/>
          <w:szCs w:val="28"/>
        </w:rPr>
        <w:t xml:space="preserve">–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w:t>
      </w:r>
      <w:r>
        <w:rPr>
          <w:rFonts w:cs="Times New Roman"/>
          <w:szCs w:val="28"/>
        </w:rPr>
        <w:t>Этнопарка</w:t>
      </w:r>
      <w:r>
        <w:rPr>
          <w:rFonts w:cs="Times New Roman"/>
          <w:kern w:val="26"/>
          <w:szCs w:val="28"/>
        </w:rPr>
        <w:t xml:space="preserve"> и продолжить работу в установленном в </w:t>
      </w:r>
      <w:r>
        <w:rPr>
          <w:rFonts w:cs="Times New Roman"/>
          <w:szCs w:val="28"/>
        </w:rPr>
        <w:t>Этнопарк</w:t>
      </w:r>
      <w:r>
        <w:rPr>
          <w:rFonts w:cs="Times New Roman"/>
          <w:kern w:val="26"/>
          <w:szCs w:val="28"/>
        </w:rPr>
        <w:t>е порядке над вопросом, с которым был связан подарок или вознаграждение.</w:t>
      </w:r>
    </w:p>
    <w:p>
      <w:pPr>
        <w:pStyle w:val="41"/>
        <w:keepNext/>
        <w:numPr>
          <w:ilvl w:val="1"/>
          <w:numId w:val="10"/>
        </w:numPr>
        <w:tabs>
          <w:tab w:val="clear" w:pos="567"/>
          <w:tab w:val="clear" w:pos="1276"/>
        </w:tabs>
        <w:spacing w:line="240" w:lineRule="auto"/>
        <w:ind w:left="0" w:firstLine="567"/>
      </w:pPr>
      <w:r>
        <w:t xml:space="preserve">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pPr>
        <w:pStyle w:val="41"/>
        <w:keepNext/>
        <w:numPr>
          <w:ilvl w:val="1"/>
          <w:numId w:val="10"/>
        </w:numPr>
        <w:tabs>
          <w:tab w:val="clear" w:pos="567"/>
          <w:tab w:val="clear" w:pos="1276"/>
        </w:tabs>
        <w:spacing w:line="240" w:lineRule="auto"/>
        <w:ind w:left="0" w:firstLine="567"/>
      </w:pPr>
      <w:r>
        <w:t xml:space="preserve">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pPr>
        <w:pStyle w:val="41"/>
        <w:keepNext/>
        <w:numPr>
          <w:ilvl w:val="0"/>
          <w:numId w:val="0"/>
        </w:numPr>
        <w:tabs>
          <w:tab w:val="clear" w:pos="567"/>
          <w:tab w:val="clear" w:pos="1276"/>
        </w:tabs>
        <w:spacing w:line="240" w:lineRule="auto"/>
        <w:ind w:left="567"/>
      </w:pPr>
    </w:p>
    <w:p>
      <w:pPr>
        <w:pStyle w:val="41"/>
        <w:keepNext/>
        <w:numPr>
          <w:ilvl w:val="0"/>
          <w:numId w:val="10"/>
        </w:numPr>
        <w:tabs>
          <w:tab w:val="left" w:pos="284"/>
          <w:tab w:val="clear" w:pos="567"/>
        </w:tabs>
        <w:spacing w:line="240" w:lineRule="auto"/>
        <w:ind w:left="0" w:firstLine="0"/>
        <w:jc w:val="center"/>
        <w:rPr>
          <w:b/>
        </w:rPr>
      </w:pPr>
      <w:bookmarkStart w:id="61" w:name="_Toc424284844"/>
      <w:r>
        <w:rPr>
          <w:b/>
        </w:rPr>
        <w:t>Область применения</w:t>
      </w:r>
      <w:bookmarkEnd w:id="61"/>
    </w:p>
    <w:p>
      <w:pPr>
        <w:pStyle w:val="41"/>
        <w:keepNext/>
        <w:numPr>
          <w:ilvl w:val="1"/>
          <w:numId w:val="10"/>
        </w:numPr>
        <w:tabs>
          <w:tab w:val="left" w:pos="993"/>
          <w:tab w:val="clear" w:pos="567"/>
          <w:tab w:val="clear" w:pos="1276"/>
        </w:tabs>
        <w:spacing w:before="120" w:line="240" w:lineRule="auto"/>
        <w:ind w:left="0" w:firstLine="567"/>
      </w:pPr>
      <w:r>
        <w:t xml:space="preserve">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pPr>
        <w:pStyle w:val="13"/>
        <w:keepNext/>
        <w:pageBreakBefore/>
        <w:widowControl/>
        <w:jc w:val="right"/>
        <w:rPr>
          <w:b w:val="0"/>
          <w:sz w:val="28"/>
          <w:szCs w:val="28"/>
        </w:rPr>
      </w:pPr>
      <w:bookmarkStart w:id="62" w:name="_Ref422748565"/>
      <w:r>
        <w:rPr>
          <w:b w:val="0"/>
          <w:sz w:val="28"/>
          <w:szCs w:val="28"/>
        </w:rPr>
        <w:t xml:space="preserve">Приложение № </w:t>
      </w:r>
      <w:bookmarkEnd w:id="62"/>
      <w:r>
        <w:rPr>
          <w:b w:val="0"/>
          <w:sz w:val="28"/>
          <w:szCs w:val="28"/>
        </w:rPr>
        <w:t>7</w:t>
      </w:r>
      <w:r>
        <w:rPr>
          <w:b w:val="0"/>
          <w:sz w:val="28"/>
          <w:szCs w:val="28"/>
        </w:rPr>
        <w:br w:type="textWrapping"/>
      </w:r>
      <w:r>
        <w:rPr>
          <w:b w:val="0"/>
          <w:sz w:val="28"/>
          <w:szCs w:val="28"/>
        </w:rPr>
        <w:t xml:space="preserve">к Положению об Антикоррупционной </w:t>
      </w:r>
    </w:p>
    <w:p>
      <w:pPr>
        <w:keepNext/>
        <w:jc w:val="right"/>
        <w:rPr>
          <w:rFonts w:cs="Times New Roman"/>
          <w:szCs w:val="28"/>
          <w:lang w:eastAsia="ru-RU"/>
        </w:rPr>
      </w:pPr>
      <w:r>
        <w:rPr>
          <w:rFonts w:cs="Times New Roman"/>
          <w:szCs w:val="28"/>
        </w:rPr>
        <w:t>политике Этнопарка</w:t>
      </w:r>
    </w:p>
    <w:p>
      <w:pPr>
        <w:keepNext/>
        <w:ind w:firstLine="0"/>
        <w:jc w:val="center"/>
        <w:rPr>
          <w:rFonts w:cs="Times New Roman"/>
          <w:b/>
          <w:kern w:val="26"/>
          <w:szCs w:val="28"/>
        </w:rPr>
      </w:pPr>
      <w:bookmarkStart w:id="63" w:name="_Toc424284845"/>
    </w:p>
    <w:p>
      <w:pPr>
        <w:keepNext/>
        <w:ind w:firstLine="0"/>
        <w:jc w:val="center"/>
        <w:outlineLvl w:val="0"/>
        <w:rPr>
          <w:rFonts w:cs="Times New Roman"/>
          <w:b/>
          <w:kern w:val="26"/>
          <w:szCs w:val="28"/>
        </w:rPr>
      </w:pPr>
      <w:r>
        <w:rPr>
          <w:rFonts w:cs="Times New Roman"/>
          <w:b/>
          <w:kern w:val="26"/>
          <w:szCs w:val="28"/>
        </w:rPr>
        <w:t>Антикоррупционная оговорка</w:t>
      </w:r>
    </w:p>
    <w:bookmarkEnd w:id="63"/>
    <w:p>
      <w:pPr>
        <w:keepNext/>
        <w:ind w:firstLine="0"/>
        <w:jc w:val="both"/>
        <w:rPr>
          <w:rFonts w:cs="Times New Roman"/>
          <w:b/>
          <w:kern w:val="26"/>
          <w:szCs w:val="28"/>
        </w:rPr>
      </w:pPr>
    </w:p>
    <w:p>
      <w:pPr>
        <w:keepNext/>
        <w:ind w:firstLine="567"/>
        <w:jc w:val="both"/>
        <w:rPr>
          <w:rFonts w:cs="Times New Roman"/>
          <w:kern w:val="26"/>
          <w:szCs w:val="28"/>
        </w:rPr>
      </w:pPr>
      <w:r>
        <w:rPr>
          <w:rFonts w:cs="Times New Roman"/>
          <w:kern w:val="26"/>
          <w:szCs w:val="28"/>
        </w:rPr>
        <w:t xml:space="preserve">При заключении с контрагентами гражданско-правовых договоров </w:t>
      </w:r>
      <w:r>
        <w:rPr>
          <w:rFonts w:cs="Times New Roman"/>
          <w:szCs w:val="28"/>
        </w:rPr>
        <w:t>Этнопарка</w:t>
      </w:r>
      <w:r>
        <w:rPr>
          <w:rFonts w:cs="Times New Roman"/>
          <w:kern w:val="26"/>
          <w:szCs w:val="28"/>
        </w:rPr>
        <w:t xml:space="preserve"> будет стремиться включать в такие договоры антикоррупционную оговорку следующего примерного содержания:</w:t>
      </w:r>
    </w:p>
    <w:p>
      <w:pPr>
        <w:keepNext/>
        <w:spacing w:before="120"/>
        <w:ind w:firstLine="567"/>
        <w:jc w:val="both"/>
        <w:rPr>
          <w:rFonts w:cs="Times New Roman"/>
          <w:kern w:val="26"/>
          <w:szCs w:val="28"/>
        </w:rPr>
      </w:pPr>
      <w:r>
        <w:rPr>
          <w:rFonts w:cs="Times New Roman"/>
          <w:kern w:val="26"/>
          <w:szCs w:val="28"/>
        </w:rPr>
        <w:t>«Статья 1.</w:t>
      </w:r>
    </w:p>
    <w:p>
      <w:pPr>
        <w:keepNext/>
        <w:ind w:firstLine="567"/>
        <w:jc w:val="both"/>
        <w:rPr>
          <w:rFonts w:cs="Times New Roman"/>
          <w:kern w:val="26"/>
          <w:szCs w:val="28"/>
        </w:rPr>
      </w:pPr>
      <w:r>
        <w:rPr>
          <w:rFonts w:cs="Times New Roman"/>
          <w:kern w:val="26"/>
          <w:szCs w:val="28"/>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pPr>
        <w:keepNext/>
        <w:ind w:firstLine="567"/>
        <w:jc w:val="both"/>
        <w:rPr>
          <w:rFonts w:cs="Times New Roman"/>
          <w:kern w:val="26"/>
          <w:szCs w:val="28"/>
        </w:rPr>
      </w:pPr>
      <w:r>
        <w:rPr>
          <w:rFonts w:cs="Times New Roman"/>
          <w:kern w:val="26"/>
          <w:szCs w:val="28"/>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pPr>
        <w:keepNext/>
        <w:ind w:firstLine="567"/>
        <w:jc w:val="both"/>
        <w:rPr>
          <w:rFonts w:cs="Times New Roman"/>
          <w:kern w:val="26"/>
          <w:szCs w:val="28"/>
        </w:rPr>
      </w:pPr>
      <w:r>
        <w:rPr>
          <w:rFonts w:cs="Times New Roman"/>
          <w:kern w:val="26"/>
          <w:szCs w:val="28"/>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pPr>
        <w:keepNext/>
        <w:ind w:firstLine="567"/>
        <w:jc w:val="both"/>
        <w:rPr>
          <w:rFonts w:cs="Times New Roman"/>
          <w:kern w:val="26"/>
          <w:szCs w:val="28"/>
        </w:rPr>
      </w:pPr>
      <w:r>
        <w:rPr>
          <w:rFonts w:cs="Times New Roman"/>
          <w:kern w:val="26"/>
          <w:szCs w:val="28"/>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pPr>
        <w:keepNext/>
        <w:ind w:firstLine="567"/>
        <w:jc w:val="both"/>
        <w:rPr>
          <w:rFonts w:cs="Times New Roman"/>
          <w:kern w:val="26"/>
          <w:szCs w:val="28"/>
        </w:rPr>
      </w:pPr>
      <w:r>
        <w:rPr>
          <w:rFonts w:cs="Times New Roman"/>
          <w:kern w:val="26"/>
          <w:szCs w:val="28"/>
        </w:rPr>
        <w:t>Статья 2.</w:t>
      </w:r>
    </w:p>
    <w:p>
      <w:pPr>
        <w:keepNext/>
        <w:ind w:firstLine="567"/>
        <w:jc w:val="both"/>
        <w:rPr>
          <w:rFonts w:cs="Times New Roman"/>
          <w:kern w:val="26"/>
          <w:szCs w:val="28"/>
        </w:rPr>
      </w:pPr>
      <w:r>
        <w:rPr>
          <w:rFonts w:cs="Times New Roman"/>
          <w:kern w:val="26"/>
          <w:szCs w:val="28"/>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pPr>
        <w:keepNext/>
        <w:ind w:firstLine="567"/>
        <w:jc w:val="both"/>
        <w:rPr>
          <w:rFonts w:cs="Times New Roman"/>
          <w:kern w:val="26"/>
          <w:szCs w:val="28"/>
        </w:rPr>
      </w:pPr>
    </w:p>
    <w:p>
      <w:pPr>
        <w:keepNext/>
        <w:ind w:firstLine="567"/>
        <w:jc w:val="both"/>
        <w:rPr>
          <w:rFonts w:cs="Times New Roman"/>
          <w:kern w:val="26"/>
          <w:szCs w:val="28"/>
        </w:rPr>
      </w:pPr>
    </w:p>
    <w:p>
      <w:pPr>
        <w:keepNext/>
        <w:ind w:firstLine="567"/>
        <w:jc w:val="both"/>
        <w:rPr>
          <w:rFonts w:cs="Times New Roman"/>
          <w:kern w:val="26"/>
          <w:szCs w:val="28"/>
        </w:rPr>
      </w:pPr>
    </w:p>
    <w:p>
      <w:pPr>
        <w:keepNext/>
        <w:ind w:firstLine="567"/>
        <w:jc w:val="both"/>
        <w:rPr>
          <w:rFonts w:cs="Times New Roman"/>
          <w:kern w:val="26"/>
          <w:szCs w:val="28"/>
        </w:rPr>
      </w:pPr>
    </w:p>
    <w:p>
      <w:pPr>
        <w:keepNext/>
        <w:ind w:firstLine="567"/>
        <w:jc w:val="both"/>
        <w:rPr>
          <w:rFonts w:cs="Times New Roman"/>
          <w:kern w:val="26"/>
          <w:szCs w:val="28"/>
        </w:rPr>
      </w:pPr>
    </w:p>
    <w:p>
      <w:pPr>
        <w:keepNext/>
        <w:ind w:firstLine="567"/>
        <w:jc w:val="both"/>
        <w:rPr>
          <w:rFonts w:cs="Times New Roman"/>
          <w:kern w:val="26"/>
          <w:szCs w:val="28"/>
        </w:rPr>
      </w:pPr>
    </w:p>
    <w:p>
      <w:pPr>
        <w:pStyle w:val="13"/>
        <w:keepNext/>
        <w:pageBreakBefore/>
        <w:widowControl/>
        <w:jc w:val="right"/>
        <w:rPr>
          <w:b w:val="0"/>
          <w:sz w:val="28"/>
          <w:szCs w:val="28"/>
        </w:rPr>
      </w:pPr>
      <w:r>
        <w:rPr>
          <w:b w:val="0"/>
          <w:sz w:val="28"/>
          <w:szCs w:val="28"/>
        </w:rPr>
        <w:t>Приложение № 8</w:t>
      </w:r>
      <w:r>
        <w:rPr>
          <w:b w:val="0"/>
          <w:sz w:val="28"/>
          <w:szCs w:val="28"/>
        </w:rPr>
        <w:br w:type="textWrapping"/>
      </w:r>
      <w:r>
        <w:rPr>
          <w:b w:val="0"/>
          <w:sz w:val="28"/>
          <w:szCs w:val="28"/>
        </w:rPr>
        <w:t xml:space="preserve">к Положению об Антикоррупционной </w:t>
      </w:r>
    </w:p>
    <w:p>
      <w:pPr>
        <w:keepNext/>
        <w:jc w:val="right"/>
        <w:rPr>
          <w:rFonts w:cs="Times New Roman"/>
          <w:szCs w:val="28"/>
          <w:lang w:eastAsia="ru-RU"/>
        </w:rPr>
      </w:pPr>
      <w:r>
        <w:rPr>
          <w:rFonts w:cs="Times New Roman"/>
          <w:szCs w:val="28"/>
        </w:rPr>
        <w:t>политике Этнопарка</w:t>
      </w:r>
    </w:p>
    <w:p>
      <w:pPr>
        <w:keepNext/>
        <w:ind w:firstLine="567"/>
        <w:jc w:val="both"/>
        <w:rPr>
          <w:rFonts w:cs="Times New Roman"/>
          <w:kern w:val="26"/>
          <w:szCs w:val="28"/>
        </w:rPr>
      </w:pPr>
    </w:p>
    <w:p>
      <w:pPr>
        <w:keepNext/>
        <w:ind w:firstLine="567"/>
        <w:jc w:val="both"/>
        <w:rPr>
          <w:rFonts w:cs="Times New Roman"/>
          <w:kern w:val="26"/>
          <w:szCs w:val="28"/>
        </w:rPr>
      </w:pPr>
    </w:p>
    <w:p>
      <w:pPr>
        <w:pStyle w:val="36"/>
        <w:keepNext/>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работы «телефона доверия»</w:t>
      </w:r>
    </w:p>
    <w:p>
      <w:pPr>
        <w:pStyle w:val="36"/>
        <w:keepNext/>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по вопросам противодействия коррупции в </w:t>
      </w:r>
      <w:r>
        <w:rPr>
          <w:rFonts w:ascii="Times New Roman" w:hAnsi="Times New Roman" w:cs="Times New Roman"/>
          <w:b/>
          <w:sz w:val="28"/>
          <w:szCs w:val="28"/>
        </w:rPr>
        <w:t>Этнопарке</w:t>
      </w:r>
    </w:p>
    <w:p>
      <w:pPr>
        <w:pStyle w:val="36"/>
        <w:keepNext/>
        <w:jc w:val="center"/>
        <w:rPr>
          <w:rFonts w:ascii="Times New Roman" w:hAnsi="Times New Roman" w:cs="Times New Roman"/>
          <w:sz w:val="28"/>
          <w:szCs w:val="28"/>
        </w:rPr>
      </w:pPr>
    </w:p>
    <w:p>
      <w:pPr>
        <w:pStyle w:val="36"/>
        <w:keepNex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1. Настоящий Порядок определяет правила организации работы «телефона доверия» по вопросам противодействия коррупции в Этнопарке (далее по тексту – «телефон доверия»).</w:t>
      </w:r>
    </w:p>
    <w:p>
      <w:pPr>
        <w:pStyle w:val="36"/>
        <w:keepNext/>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2. «Телефон доверия» - канал связи с гражданами и организациями, созданный в целях получения дополнительной информации для совершенствования деятельности Этнопарка по вопросам противодействия коррупции, оперативного реагирования на возможные коррупционные проявления в деятельности работников Этнопарка (далее - работники), а также для обеспечения защиты прав и законных интересов граждан.</w:t>
      </w:r>
    </w:p>
    <w:p>
      <w:pPr>
        <w:pStyle w:val="36"/>
        <w:keepNext/>
        <w:ind w:firstLine="540"/>
        <w:jc w:val="both"/>
        <w:rPr>
          <w:rFonts w:ascii="Times New Roman" w:hAnsi="Times New Roman" w:cs="Times New Roman"/>
          <w:sz w:val="28"/>
          <w:szCs w:val="28"/>
        </w:rPr>
      </w:pPr>
      <w:bookmarkStart w:id="64" w:name="Par38"/>
      <w:bookmarkEnd w:id="64"/>
      <w:r>
        <w:rPr>
          <w:rFonts w:ascii="Times New Roman" w:hAnsi="Times New Roman" w:cs="Times New Roman"/>
          <w:sz w:val="28"/>
          <w:szCs w:val="28"/>
        </w:rPr>
        <w:t>3. По «телефону доверия» принимается и рассматривается информация о фактах:</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1) коррупционных проявлений работников;</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2) конфликта интересов в действиях работников;</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3) несоблюдения работниками ограничений и запретов, установленных законодательством Российской Федерации и законодательством Республики Коми.</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4. Информация о функционировании «телефона доверия» и о правилах приема обращений размещается на официальном сайте Этнопарке.</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5. «Телефон доверия» устанавливается у лица, ответственного за реализацию антикоррупционной политики.</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6. «Телефон доверия» функционирует в автоматическом режиме и оснащен системой записи поступающих обращений (функция «автоответчик»).</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7. Прием и запись обращений по «телефону доверия» осуществляется ежедневно, кроме выходных и праздничных дней, по следующему графику:</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с понедельника по пятницу - с 9.15 до 17.15 часов по московскому времени.</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8. Время приема одного обращения в режиме работы автоответчика составляет 5 минут.</w:t>
      </w:r>
    </w:p>
    <w:p>
      <w:pPr>
        <w:pStyle w:val="36"/>
        <w:keepNex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9. Примерный текст сообщения, который должен в автоматическом режиме воспроизводиться при соединении с абонентом: «Здравствуйте. Вы позвонили по «телефону доверия» по вопросам противодействия коррупции Государственного автономного учреждения «Финно-угорский этнокультурный парк». Время Вашего обращения не должно превышать 5 минут. Пожалуйста, после звукового сигнала назовите свою фамилию, имя, отчество, представляемую организацию и передайте Ваше сообщение о фактах коррупции и иных нарушений коррупционного законодательства, совершенных работниками Государственного автономного учреждения «Финно-угорский этнокультурный парк». Анонимные обращения и обращения, не касающиеся коррупционных действий работников Государственного автономного учреждения «Финно-угорский этнокультурный парк», не рассматриваются. Для направления Вам ответа по существу поступившей информации сообщите свой почтовый адрес. Конфиденциальность Вашего обращения гарантируется. Обращаем Ваше внимание на то, что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"consultantplus://offline/ref=180534205AB0691EE1FE4E218EDB0E0435DB0A56C44B3AA3D3E455C4DAC22E112D9971BA78A9771AE6BEN"</w:instrText>
      </w:r>
      <w:r>
        <w:rPr>
          <w:rFonts w:ascii="Times New Roman" w:hAnsi="Times New Roman" w:cs="Times New Roman"/>
          <w:sz w:val="28"/>
          <w:szCs w:val="28"/>
        </w:rPr>
        <w:fldChar w:fldCharType="separate"/>
      </w:r>
      <w:r>
        <w:rPr>
          <w:rFonts w:ascii="Times New Roman" w:hAnsi="Times New Roman" w:cs="Times New Roman"/>
          <w:sz w:val="28"/>
          <w:szCs w:val="28"/>
        </w:rPr>
        <w:t>статьей 306</w:t>
      </w:r>
      <w:r>
        <w:rPr>
          <w:rFonts w:ascii="Times New Roman" w:hAnsi="Times New Roman" w:cs="Times New Roman"/>
          <w:sz w:val="28"/>
          <w:szCs w:val="28"/>
        </w:rPr>
        <w:fldChar w:fldCharType="end"/>
      </w:r>
      <w:r>
        <w:rPr>
          <w:rFonts w:ascii="Times New Roman" w:hAnsi="Times New Roman" w:cs="Times New Roman"/>
          <w:sz w:val="28"/>
          <w:szCs w:val="28"/>
        </w:rPr>
        <w:t xml:space="preserve"> Уголовного кодекса Российской Федерации предусмотрена уголовная ответственность за заведомо ложный донос о совершении преступления».</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 xml:space="preserve">10. Все обращения, поступающие по «телефону доверия», не позднее следующего рабочего дня с момента их получения подлежат обязательному внесению в журнал регистрации обращений граждан и организаций, поступивших по «телефону доверия» по вопросам противодействия коррупции Этнопарка (далее - Журнал), форма которого предусмотрена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"Par77"</w:instrText>
      </w:r>
      <w:r>
        <w:rPr>
          <w:rFonts w:ascii="Times New Roman" w:hAnsi="Times New Roman" w:cs="Times New Roman"/>
          <w:sz w:val="28"/>
          <w:szCs w:val="28"/>
        </w:rPr>
        <w:fldChar w:fldCharType="separate"/>
      </w:r>
      <w:r>
        <w:rPr>
          <w:rFonts w:ascii="Times New Roman" w:hAnsi="Times New Roman" w:cs="Times New Roman"/>
          <w:sz w:val="28"/>
          <w:szCs w:val="28"/>
        </w:rPr>
        <w:t>приложением № 1</w:t>
      </w:r>
      <w:r>
        <w:rPr>
          <w:rFonts w:ascii="Times New Roman" w:hAnsi="Times New Roman" w:cs="Times New Roman"/>
          <w:sz w:val="28"/>
          <w:szCs w:val="28"/>
        </w:rPr>
        <w:fldChar w:fldCharType="end"/>
      </w:r>
      <w:r>
        <w:rPr>
          <w:rFonts w:ascii="Times New Roman" w:hAnsi="Times New Roman" w:cs="Times New Roman"/>
          <w:sz w:val="28"/>
          <w:szCs w:val="28"/>
        </w:rPr>
        <w:t xml:space="preserve"> к настоящему Порядку, и оформляются по форме, предусмотренной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"Par112"</w:instrText>
      </w:r>
      <w:r>
        <w:rPr>
          <w:rFonts w:ascii="Times New Roman" w:hAnsi="Times New Roman" w:cs="Times New Roman"/>
          <w:sz w:val="28"/>
          <w:szCs w:val="28"/>
        </w:rPr>
        <w:fldChar w:fldCharType="separate"/>
      </w:r>
      <w:r>
        <w:rPr>
          <w:rFonts w:ascii="Times New Roman" w:hAnsi="Times New Roman" w:cs="Times New Roman"/>
          <w:sz w:val="28"/>
          <w:szCs w:val="28"/>
        </w:rPr>
        <w:t>приложением № 2</w:t>
      </w:r>
      <w:r>
        <w:rPr>
          <w:rFonts w:ascii="Times New Roman" w:hAnsi="Times New Roman" w:cs="Times New Roman"/>
          <w:sz w:val="28"/>
          <w:szCs w:val="28"/>
        </w:rPr>
        <w:fldChar w:fldCharType="end"/>
      </w:r>
      <w:r>
        <w:rPr>
          <w:rFonts w:ascii="Times New Roman" w:hAnsi="Times New Roman" w:cs="Times New Roman"/>
          <w:sz w:val="28"/>
          <w:szCs w:val="28"/>
        </w:rPr>
        <w:t xml:space="preserve"> к настоящему Порядку.</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11. Обращения, поступающие по «телефону доверия», не относящиеся к компетенции Этнопарка,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регистрируются в Журнале, но не рассматриваются.</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12. Организацию работы «телефона доверия» осуществляет лицо, ответственное за реализацию антикоррупционной политики:</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1) фиксирует на бумажном носителе текст обращения;</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2) регистрирует обращение в Журнале;</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 xml:space="preserve">3) при наличии в обращении информации о фактах, указанных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\l "Par38"</w:instrText>
      </w:r>
      <w:r>
        <w:rPr>
          <w:rFonts w:ascii="Times New Roman" w:hAnsi="Times New Roman" w:cs="Times New Roman"/>
          <w:sz w:val="28"/>
          <w:szCs w:val="28"/>
        </w:rPr>
        <w:fldChar w:fldCharType="separate"/>
      </w:r>
      <w:r>
        <w:rPr>
          <w:rFonts w:ascii="Times New Roman" w:hAnsi="Times New Roman" w:cs="Times New Roman"/>
          <w:sz w:val="28"/>
          <w:szCs w:val="28"/>
        </w:rPr>
        <w:t>пункте 3</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Порядка, докладывает о них руководству Этнопарка;</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4) анализируют и обобщают обращения, поступившие по «телефону доверия», в целях разработки и реализации антикоррупционных мероприятий в Этнопарке.</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13. Техническое сопровождение функционирования «телефона доверия» осуществляется специально назначенным лицом.</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14. Работники,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15. Использование «телефона доверия» не по назначению, в том числе в служебных и личных целях, запрещено.</w:t>
      </w:r>
    </w:p>
    <w:p>
      <w:pPr>
        <w:pStyle w:val="36"/>
        <w:keepNext/>
        <w:ind w:firstLine="540"/>
        <w:jc w:val="both"/>
        <w:rPr>
          <w:rFonts w:ascii="Times New Roman" w:hAnsi="Times New Roman" w:cs="Times New Roman"/>
          <w:sz w:val="28"/>
          <w:szCs w:val="28"/>
        </w:rPr>
      </w:pPr>
      <w:r>
        <w:rPr>
          <w:rFonts w:ascii="Times New Roman" w:hAnsi="Times New Roman" w:cs="Times New Roman"/>
          <w:sz w:val="28"/>
          <w:szCs w:val="28"/>
        </w:rPr>
        <w:t>16. Аудиозаписи, поступившие на «телефон доверия», хранятся 1 год, после чего подлежат уничтожению.</w:t>
      </w:r>
    </w:p>
    <w:p>
      <w:pPr>
        <w:pStyle w:val="36"/>
        <w:keepNext/>
        <w:jc w:val="center"/>
        <w:rPr>
          <w:rFonts w:ascii="Times New Roman" w:hAnsi="Times New Roman" w:cs="Times New Roman"/>
          <w:sz w:val="28"/>
          <w:szCs w:val="28"/>
        </w:rPr>
      </w:pPr>
    </w:p>
    <w:p>
      <w:pPr>
        <w:pStyle w:val="36"/>
        <w:keepNext/>
        <w:jc w:val="center"/>
        <w:rPr>
          <w:rFonts w:ascii="Times New Roman" w:hAnsi="Times New Roman" w:cs="Times New Roman"/>
          <w:sz w:val="28"/>
          <w:szCs w:val="28"/>
        </w:rPr>
      </w:pPr>
    </w:p>
    <w:p>
      <w:pPr>
        <w:pStyle w:val="36"/>
        <w:keepNext/>
        <w:jc w:val="center"/>
        <w:rPr>
          <w:rFonts w:ascii="Times New Roman" w:hAnsi="Times New Roman" w:cs="Times New Roman"/>
          <w:sz w:val="28"/>
          <w:szCs w:val="28"/>
        </w:rPr>
        <w:sectPr>
          <w:pgSz w:w="11906" w:h="16838"/>
          <w:pgMar w:top="1134" w:right="737" w:bottom="1134" w:left="1701" w:header="720" w:footer="720" w:gutter="0"/>
          <w:cols w:space="720" w:num="1"/>
        </w:sectPr>
      </w:pPr>
    </w:p>
    <w:p>
      <w:pPr>
        <w:pStyle w:val="36"/>
        <w:keepNext/>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pPr>
        <w:pStyle w:val="36"/>
        <w:keepNext/>
        <w:jc w:val="right"/>
        <w:rPr>
          <w:rFonts w:ascii="Times New Roman" w:hAnsi="Times New Roman" w:cs="Times New Roman"/>
          <w:sz w:val="28"/>
          <w:szCs w:val="28"/>
        </w:rPr>
      </w:pPr>
      <w:r>
        <w:rPr>
          <w:rFonts w:ascii="Times New Roman" w:hAnsi="Times New Roman" w:cs="Times New Roman"/>
          <w:sz w:val="28"/>
          <w:szCs w:val="28"/>
        </w:rPr>
        <w:t>к Порядку работы «телефона доверия» по вопросам</w:t>
      </w:r>
    </w:p>
    <w:p>
      <w:pPr>
        <w:pStyle w:val="36"/>
        <w:keepNext/>
        <w:jc w:val="right"/>
        <w:rPr>
          <w:rFonts w:ascii="Times New Roman" w:hAnsi="Times New Roman" w:cs="Times New Roman"/>
          <w:sz w:val="28"/>
          <w:szCs w:val="28"/>
        </w:rPr>
      </w:pPr>
      <w:r>
        <w:rPr>
          <w:rFonts w:ascii="Times New Roman" w:hAnsi="Times New Roman" w:cs="Times New Roman"/>
          <w:sz w:val="28"/>
          <w:szCs w:val="28"/>
        </w:rPr>
        <w:t>противодействия коррупции Этнопарка</w:t>
      </w:r>
    </w:p>
    <w:p>
      <w:pPr>
        <w:pStyle w:val="36"/>
        <w:keepNext/>
        <w:jc w:val="right"/>
        <w:rPr>
          <w:rFonts w:ascii="Times New Roman" w:hAnsi="Times New Roman" w:cs="Times New Roman"/>
          <w:sz w:val="28"/>
          <w:szCs w:val="28"/>
        </w:rPr>
      </w:pPr>
    </w:p>
    <w:p>
      <w:pPr>
        <w:pStyle w:val="36"/>
        <w:keepNext/>
        <w:jc w:val="right"/>
        <w:outlineLvl w:val="0"/>
        <w:rPr>
          <w:rFonts w:ascii="Times New Roman" w:hAnsi="Times New Roman" w:cs="Times New Roman"/>
          <w:sz w:val="28"/>
          <w:szCs w:val="28"/>
        </w:rPr>
      </w:pPr>
      <w:r>
        <w:rPr>
          <w:rFonts w:ascii="Times New Roman" w:hAnsi="Times New Roman" w:cs="Times New Roman"/>
          <w:sz w:val="28"/>
          <w:szCs w:val="28"/>
        </w:rPr>
        <w:t>Форма</w:t>
      </w:r>
    </w:p>
    <w:p>
      <w:pPr>
        <w:pStyle w:val="36"/>
        <w:keepNext/>
        <w:jc w:val="right"/>
        <w:rPr>
          <w:rFonts w:ascii="Times New Roman" w:hAnsi="Times New Roman" w:cs="Times New Roman"/>
          <w:sz w:val="28"/>
          <w:szCs w:val="28"/>
        </w:rPr>
      </w:pPr>
    </w:p>
    <w:p>
      <w:pPr>
        <w:pStyle w:val="36"/>
        <w:keepNext/>
        <w:jc w:val="center"/>
        <w:outlineLvl w:val="0"/>
        <w:rPr>
          <w:rFonts w:ascii="Times New Roman" w:hAnsi="Times New Roman" w:cs="Times New Roman"/>
          <w:sz w:val="28"/>
          <w:szCs w:val="28"/>
        </w:rPr>
      </w:pPr>
      <w:r>
        <w:rPr>
          <w:rFonts w:ascii="Times New Roman" w:hAnsi="Times New Roman" w:cs="Times New Roman"/>
          <w:sz w:val="28"/>
          <w:szCs w:val="28"/>
        </w:rPr>
        <w:t>Журнал</w:t>
      </w:r>
    </w:p>
    <w:p>
      <w:pPr>
        <w:pStyle w:val="36"/>
        <w:keepNext/>
        <w:jc w:val="center"/>
        <w:rPr>
          <w:rFonts w:ascii="Times New Roman" w:hAnsi="Times New Roman" w:cs="Times New Roman"/>
          <w:sz w:val="28"/>
          <w:szCs w:val="28"/>
        </w:rPr>
      </w:pPr>
      <w:r>
        <w:rPr>
          <w:rFonts w:ascii="Times New Roman" w:hAnsi="Times New Roman" w:cs="Times New Roman"/>
          <w:sz w:val="28"/>
          <w:szCs w:val="28"/>
        </w:rPr>
        <w:t>регистрации обращений граждан и организаций, поступивших</w:t>
      </w:r>
    </w:p>
    <w:p>
      <w:pPr>
        <w:pStyle w:val="36"/>
        <w:keepNext/>
        <w:jc w:val="center"/>
        <w:rPr>
          <w:rFonts w:ascii="Times New Roman" w:hAnsi="Times New Roman" w:cs="Times New Roman"/>
          <w:sz w:val="28"/>
          <w:szCs w:val="28"/>
        </w:rPr>
      </w:pPr>
      <w:r>
        <w:rPr>
          <w:rFonts w:ascii="Times New Roman" w:hAnsi="Times New Roman" w:cs="Times New Roman"/>
          <w:sz w:val="28"/>
          <w:szCs w:val="28"/>
        </w:rPr>
        <w:t>по «телефону доверия» по вопросам противодействия коррупции в Этнопарке</w:t>
      </w:r>
    </w:p>
    <w:p>
      <w:pPr>
        <w:pStyle w:val="36"/>
        <w:keepNext/>
        <w:jc w:val="center"/>
        <w:rPr>
          <w:rFonts w:ascii="Times New Roman" w:hAnsi="Times New Roman" w:cs="Times New Roman"/>
          <w:sz w:val="28"/>
          <w:szCs w:val="28"/>
        </w:rPr>
      </w:pPr>
    </w:p>
    <w:tbl>
      <w:tblPr>
        <w:tblStyle w:val="6"/>
        <w:tblW w:w="0" w:type="auto"/>
        <w:tblInd w:w="75" w:type="dxa"/>
        <w:tblLayout w:type="fixed"/>
        <w:tblCellMar>
          <w:top w:w="0" w:type="dxa"/>
          <w:left w:w="75" w:type="dxa"/>
          <w:bottom w:w="0" w:type="dxa"/>
          <w:right w:w="75" w:type="dxa"/>
        </w:tblCellMar>
      </w:tblPr>
      <w:tblGrid>
        <w:gridCol w:w="540"/>
        <w:gridCol w:w="1870"/>
        <w:gridCol w:w="1701"/>
        <w:gridCol w:w="1985"/>
        <w:gridCol w:w="2126"/>
        <w:gridCol w:w="2835"/>
        <w:gridCol w:w="2835"/>
      </w:tblGrid>
      <w:tr>
        <w:tblPrEx>
          <w:tblCellMar>
            <w:top w:w="0" w:type="dxa"/>
            <w:left w:w="75" w:type="dxa"/>
            <w:bottom w:w="0" w:type="dxa"/>
            <w:right w:w="75" w:type="dxa"/>
          </w:tblCellMar>
        </w:tblPrEx>
        <w:trPr>
          <w:wBefore w:w="0" w:type="dxa"/>
          <w:wAfter w:w="0" w:type="dxa"/>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36"/>
              <w:keepNext/>
              <w:ind w:firstLine="0"/>
              <w:jc w:val="center"/>
              <w:rPr>
                <w:rFonts w:ascii="Times New Roman" w:hAnsi="Times New Roman" w:cs="Times New Roman"/>
                <w:sz w:val="28"/>
                <w:szCs w:val="28"/>
              </w:rPr>
            </w:pPr>
            <w:r>
              <w:rPr>
                <w:rFonts w:ascii="Times New Roman" w:hAnsi="Times New Roman" w:cs="Times New Roman"/>
                <w:sz w:val="28"/>
                <w:szCs w:val="28"/>
              </w:rPr>
              <w:t>N п/п</w:t>
            </w:r>
          </w:p>
        </w:tc>
        <w:tc>
          <w:tcPr>
            <w:tcW w:w="1870" w:type="dxa"/>
            <w:tcBorders>
              <w:top w:val="single" w:color="auto" w:sz="4" w:space="0"/>
              <w:left w:val="single" w:color="auto" w:sz="4" w:space="0"/>
              <w:bottom w:val="single" w:color="auto" w:sz="4" w:space="0"/>
              <w:right w:val="single" w:color="auto" w:sz="4" w:space="0"/>
            </w:tcBorders>
            <w:noWrap w:val="0"/>
            <w:vAlign w:val="top"/>
          </w:tcPr>
          <w:p>
            <w:pPr>
              <w:pStyle w:val="36"/>
              <w:keepNext/>
              <w:ind w:firstLine="0"/>
              <w:jc w:val="center"/>
              <w:rPr>
                <w:rFonts w:ascii="Times New Roman" w:hAnsi="Times New Roman" w:cs="Times New Roman"/>
                <w:sz w:val="28"/>
                <w:szCs w:val="28"/>
              </w:rPr>
            </w:pPr>
            <w:r>
              <w:rPr>
                <w:rFonts w:ascii="Times New Roman" w:hAnsi="Times New Roman" w:cs="Times New Roman"/>
                <w:sz w:val="28"/>
                <w:szCs w:val="28"/>
              </w:rPr>
              <w:t>Дата, время регистрации обращения</w:t>
            </w: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36"/>
              <w:keepNext/>
              <w:ind w:firstLine="0"/>
              <w:jc w:val="center"/>
              <w:rPr>
                <w:rFonts w:ascii="Times New Roman" w:hAnsi="Times New Roman" w:cs="Times New Roman"/>
                <w:sz w:val="28"/>
                <w:szCs w:val="28"/>
              </w:rPr>
            </w:pPr>
            <w:r>
              <w:rPr>
                <w:rFonts w:ascii="Times New Roman" w:hAnsi="Times New Roman" w:cs="Times New Roman"/>
                <w:sz w:val="28"/>
                <w:szCs w:val="28"/>
              </w:rPr>
              <w:t>Краткое содержание обращения</w:t>
            </w: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36"/>
              <w:keepNext/>
              <w:ind w:firstLine="0"/>
              <w:jc w:val="center"/>
              <w:rPr>
                <w:rFonts w:ascii="Times New Roman" w:hAnsi="Times New Roman" w:cs="Times New Roman"/>
                <w:sz w:val="28"/>
                <w:szCs w:val="28"/>
              </w:rPr>
            </w:pPr>
            <w:r>
              <w:rPr>
                <w:rFonts w:ascii="Times New Roman" w:hAnsi="Times New Roman" w:cs="Times New Roman"/>
                <w:sz w:val="28"/>
                <w:szCs w:val="28"/>
              </w:rPr>
              <w:t>Ф.И.О. абонента (при наличии информации)</w:t>
            </w:r>
          </w:p>
        </w:tc>
        <w:tc>
          <w:tcPr>
            <w:tcW w:w="2126" w:type="dxa"/>
            <w:tcBorders>
              <w:top w:val="single" w:color="auto" w:sz="4" w:space="0"/>
              <w:left w:val="single" w:color="auto" w:sz="4" w:space="0"/>
              <w:bottom w:val="single" w:color="auto" w:sz="4" w:space="0"/>
              <w:right w:val="single" w:color="auto" w:sz="4" w:space="0"/>
            </w:tcBorders>
            <w:noWrap w:val="0"/>
            <w:vAlign w:val="top"/>
          </w:tcPr>
          <w:p>
            <w:pPr>
              <w:pStyle w:val="36"/>
              <w:keepNext/>
              <w:ind w:firstLine="0"/>
              <w:jc w:val="center"/>
              <w:rPr>
                <w:rFonts w:ascii="Times New Roman" w:hAnsi="Times New Roman" w:cs="Times New Roman"/>
                <w:sz w:val="28"/>
                <w:szCs w:val="28"/>
              </w:rPr>
            </w:pPr>
            <w:r>
              <w:rPr>
                <w:rFonts w:ascii="Times New Roman" w:hAnsi="Times New Roman" w:cs="Times New Roman"/>
                <w:sz w:val="28"/>
                <w:szCs w:val="28"/>
              </w:rPr>
              <w:t xml:space="preserve">Адрес, телефон абонента </w:t>
            </w:r>
          </w:p>
          <w:p>
            <w:pPr>
              <w:pStyle w:val="36"/>
              <w:keepNext/>
              <w:ind w:firstLine="0"/>
              <w:jc w:val="center"/>
              <w:rPr>
                <w:rFonts w:ascii="Times New Roman" w:hAnsi="Times New Roman" w:cs="Times New Roman"/>
                <w:sz w:val="28"/>
                <w:szCs w:val="28"/>
              </w:rPr>
            </w:pPr>
            <w:r>
              <w:rPr>
                <w:rFonts w:ascii="Times New Roman" w:hAnsi="Times New Roman" w:cs="Times New Roman"/>
                <w:sz w:val="28"/>
                <w:szCs w:val="28"/>
              </w:rPr>
              <w:t>(при наличии информации)</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36"/>
              <w:keepNext/>
              <w:ind w:firstLine="0"/>
              <w:jc w:val="center"/>
              <w:rPr>
                <w:rFonts w:ascii="Times New Roman" w:hAnsi="Times New Roman" w:cs="Times New Roman"/>
                <w:sz w:val="28"/>
                <w:szCs w:val="28"/>
              </w:rPr>
            </w:pPr>
            <w:r>
              <w:rPr>
                <w:rFonts w:ascii="Times New Roman" w:hAnsi="Times New Roman" w:cs="Times New Roman"/>
                <w:sz w:val="28"/>
                <w:szCs w:val="28"/>
              </w:rPr>
              <w:t>Ф.И.О. работника, обработавшего обращение, подпись</w:t>
            </w: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36"/>
              <w:keepNext/>
              <w:ind w:firstLine="0"/>
              <w:jc w:val="center"/>
              <w:rPr>
                <w:rFonts w:ascii="Times New Roman" w:hAnsi="Times New Roman" w:cs="Times New Roman"/>
                <w:sz w:val="28"/>
                <w:szCs w:val="28"/>
              </w:rPr>
            </w:pPr>
            <w:r>
              <w:rPr>
                <w:rFonts w:ascii="Times New Roman" w:hAnsi="Times New Roman" w:cs="Times New Roman"/>
                <w:sz w:val="28"/>
                <w:szCs w:val="28"/>
              </w:rPr>
              <w:t>Принятые меры</w:t>
            </w:r>
          </w:p>
        </w:tc>
      </w:tr>
      <w:tr>
        <w:tblPrEx>
          <w:tblCellMar>
            <w:top w:w="0" w:type="dxa"/>
            <w:left w:w="75" w:type="dxa"/>
            <w:bottom w:w="0" w:type="dxa"/>
            <w:right w:w="75" w:type="dxa"/>
          </w:tblCellMar>
        </w:tblPrEx>
        <w:trPr>
          <w:wBefore w:w="0" w:type="dxa"/>
          <w:wAfter w:w="0" w:type="dxa"/>
        </w:trPr>
        <w:tc>
          <w:tcPr>
            <w:tcW w:w="540" w:type="dxa"/>
            <w:tcBorders>
              <w:top w:val="single" w:color="auto" w:sz="4" w:space="0"/>
              <w:left w:val="single" w:color="auto" w:sz="4" w:space="0"/>
              <w:bottom w:val="single" w:color="auto" w:sz="4" w:space="0"/>
              <w:right w:val="single" w:color="auto" w:sz="4" w:space="0"/>
            </w:tcBorders>
            <w:noWrap w:val="0"/>
            <w:vAlign w:val="top"/>
          </w:tcPr>
          <w:p>
            <w:pPr>
              <w:pStyle w:val="36"/>
              <w:keepNext/>
              <w:jc w:val="center"/>
              <w:rPr>
                <w:rFonts w:ascii="Times New Roman" w:hAnsi="Times New Roman" w:cs="Times New Roman"/>
                <w:sz w:val="28"/>
                <w:szCs w:val="28"/>
              </w:rPr>
            </w:pPr>
          </w:p>
        </w:tc>
        <w:tc>
          <w:tcPr>
            <w:tcW w:w="1870" w:type="dxa"/>
            <w:tcBorders>
              <w:top w:val="single" w:color="auto" w:sz="4" w:space="0"/>
              <w:left w:val="single" w:color="auto" w:sz="4" w:space="0"/>
              <w:bottom w:val="single" w:color="auto" w:sz="4" w:space="0"/>
              <w:right w:val="single" w:color="auto" w:sz="4" w:space="0"/>
            </w:tcBorders>
            <w:noWrap w:val="0"/>
            <w:vAlign w:val="top"/>
          </w:tcPr>
          <w:p>
            <w:pPr>
              <w:pStyle w:val="36"/>
              <w:keepNext/>
              <w:jc w:val="center"/>
              <w:rPr>
                <w:rFonts w:ascii="Times New Roman" w:hAnsi="Times New Roman" w:cs="Times New Roman"/>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36"/>
              <w:keepNext/>
              <w:jc w:val="center"/>
              <w:rPr>
                <w:rFonts w:ascii="Times New Roman" w:hAnsi="Times New Roman"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noWrap w:val="0"/>
            <w:vAlign w:val="top"/>
          </w:tcPr>
          <w:p>
            <w:pPr>
              <w:pStyle w:val="36"/>
              <w:keepNext/>
              <w:jc w:val="center"/>
              <w:rPr>
                <w:rFonts w:ascii="Times New Roman" w:hAnsi="Times New Roman" w:cs="Times New Roman"/>
                <w:sz w:val="28"/>
                <w:szCs w:val="28"/>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pStyle w:val="36"/>
              <w:keepNext/>
              <w:jc w:val="center"/>
              <w:rPr>
                <w:rFonts w:ascii="Times New Roman" w:hAnsi="Times New Roman" w:cs="Times New Roman"/>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36"/>
              <w:keepNext/>
              <w:jc w:val="center"/>
              <w:rPr>
                <w:rFonts w:ascii="Times New Roman" w:hAnsi="Times New Roman" w:cs="Times New Roman"/>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pStyle w:val="36"/>
              <w:keepNext/>
              <w:jc w:val="center"/>
              <w:rPr>
                <w:rFonts w:ascii="Times New Roman" w:hAnsi="Times New Roman" w:cs="Times New Roman"/>
                <w:sz w:val="28"/>
                <w:szCs w:val="28"/>
              </w:rPr>
            </w:pPr>
          </w:p>
        </w:tc>
      </w:tr>
    </w:tbl>
    <w:p>
      <w:pPr>
        <w:pStyle w:val="36"/>
        <w:keepNext/>
        <w:ind w:firstLine="540"/>
        <w:jc w:val="both"/>
        <w:rPr>
          <w:rFonts w:ascii="Times New Roman" w:hAnsi="Times New Roman" w:cs="Times New Roman"/>
          <w:sz w:val="28"/>
          <w:szCs w:val="28"/>
        </w:rPr>
      </w:pPr>
    </w:p>
    <w:p>
      <w:pPr>
        <w:pStyle w:val="36"/>
        <w:keepNext/>
        <w:ind w:firstLine="540"/>
        <w:jc w:val="both"/>
        <w:rPr>
          <w:rFonts w:ascii="Times New Roman" w:hAnsi="Times New Roman" w:cs="Times New Roman"/>
          <w:sz w:val="28"/>
          <w:szCs w:val="28"/>
        </w:rPr>
      </w:pPr>
    </w:p>
    <w:p>
      <w:pPr>
        <w:pStyle w:val="36"/>
        <w:keepNext/>
        <w:ind w:firstLine="540"/>
        <w:jc w:val="both"/>
        <w:rPr>
          <w:rFonts w:ascii="Times New Roman" w:hAnsi="Times New Roman" w:cs="Times New Roman"/>
          <w:sz w:val="28"/>
          <w:szCs w:val="28"/>
        </w:rPr>
      </w:pPr>
    </w:p>
    <w:p>
      <w:pPr>
        <w:pStyle w:val="36"/>
        <w:keepNext/>
        <w:ind w:firstLine="540"/>
        <w:jc w:val="both"/>
        <w:rPr>
          <w:rFonts w:ascii="Times New Roman" w:hAnsi="Times New Roman" w:cs="Times New Roman"/>
          <w:sz w:val="28"/>
          <w:szCs w:val="28"/>
        </w:rPr>
      </w:pPr>
    </w:p>
    <w:p>
      <w:pPr>
        <w:pStyle w:val="36"/>
        <w:keepNext/>
        <w:ind w:firstLine="540"/>
        <w:jc w:val="both"/>
        <w:rPr>
          <w:rFonts w:ascii="Times New Roman" w:hAnsi="Times New Roman" w:cs="Times New Roman"/>
          <w:sz w:val="28"/>
          <w:szCs w:val="28"/>
        </w:rPr>
      </w:pPr>
    </w:p>
    <w:p>
      <w:pPr>
        <w:pStyle w:val="36"/>
        <w:keepNext/>
        <w:jc w:val="right"/>
        <w:outlineLvl w:val="1"/>
        <w:rPr>
          <w:rFonts w:ascii="Times New Roman" w:hAnsi="Times New Roman" w:cs="Times New Roman"/>
          <w:sz w:val="28"/>
          <w:szCs w:val="28"/>
        </w:rPr>
      </w:pPr>
    </w:p>
    <w:p>
      <w:pPr>
        <w:pStyle w:val="36"/>
        <w:keepNext/>
        <w:jc w:val="right"/>
        <w:outlineLvl w:val="1"/>
        <w:rPr>
          <w:rFonts w:ascii="Times New Roman" w:hAnsi="Times New Roman" w:cs="Times New Roman"/>
          <w:sz w:val="28"/>
          <w:szCs w:val="28"/>
        </w:rPr>
      </w:pPr>
    </w:p>
    <w:p>
      <w:pPr>
        <w:pStyle w:val="36"/>
        <w:keepNext/>
        <w:jc w:val="right"/>
        <w:outlineLvl w:val="1"/>
        <w:rPr>
          <w:rFonts w:ascii="Times New Roman" w:hAnsi="Times New Roman" w:cs="Times New Roman"/>
          <w:sz w:val="28"/>
          <w:szCs w:val="28"/>
        </w:rPr>
      </w:pPr>
    </w:p>
    <w:p>
      <w:pPr>
        <w:pStyle w:val="36"/>
        <w:keepNext/>
        <w:jc w:val="right"/>
        <w:outlineLvl w:val="1"/>
        <w:rPr>
          <w:rFonts w:ascii="Times New Roman" w:hAnsi="Times New Roman" w:cs="Times New Roman"/>
          <w:sz w:val="28"/>
          <w:szCs w:val="28"/>
        </w:rPr>
      </w:pPr>
    </w:p>
    <w:p>
      <w:pPr>
        <w:pStyle w:val="36"/>
        <w:keepNext/>
        <w:jc w:val="right"/>
        <w:outlineLvl w:val="1"/>
        <w:rPr>
          <w:rFonts w:ascii="Times New Roman" w:hAnsi="Times New Roman" w:cs="Times New Roman"/>
          <w:sz w:val="28"/>
          <w:szCs w:val="28"/>
        </w:rPr>
      </w:pPr>
    </w:p>
    <w:p>
      <w:pPr>
        <w:keepNext/>
        <w:rPr>
          <w:rFonts w:cs="Times New Roman"/>
          <w:szCs w:val="28"/>
        </w:rPr>
      </w:pPr>
    </w:p>
    <w:p>
      <w:pPr>
        <w:pStyle w:val="36"/>
        <w:keepNext/>
        <w:jc w:val="right"/>
        <w:outlineLvl w:val="1"/>
        <w:rPr>
          <w:rFonts w:ascii="Times New Roman" w:hAnsi="Times New Roman" w:cs="Times New Roman"/>
          <w:sz w:val="28"/>
          <w:szCs w:val="28"/>
        </w:rPr>
        <w:sectPr>
          <w:pgSz w:w="16838" w:h="11906" w:orient="landscape"/>
          <w:pgMar w:top="1134" w:right="737" w:bottom="1134" w:left="1701" w:header="720" w:footer="720" w:gutter="0"/>
          <w:cols w:space="720" w:num="1"/>
        </w:sectPr>
      </w:pPr>
    </w:p>
    <w:p>
      <w:pPr>
        <w:pStyle w:val="36"/>
        <w:keepNext/>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pPr>
        <w:pStyle w:val="36"/>
        <w:keepNext/>
        <w:jc w:val="right"/>
        <w:rPr>
          <w:rFonts w:ascii="Times New Roman" w:hAnsi="Times New Roman" w:cs="Times New Roman"/>
          <w:sz w:val="28"/>
          <w:szCs w:val="28"/>
        </w:rPr>
      </w:pPr>
      <w:r>
        <w:rPr>
          <w:rFonts w:ascii="Times New Roman" w:hAnsi="Times New Roman" w:cs="Times New Roman"/>
          <w:sz w:val="28"/>
          <w:szCs w:val="28"/>
        </w:rPr>
        <w:t>к Порядку работы «телефона доверия» по вопросам</w:t>
      </w:r>
    </w:p>
    <w:p>
      <w:pPr>
        <w:pStyle w:val="36"/>
        <w:keepNext/>
        <w:jc w:val="right"/>
        <w:rPr>
          <w:rFonts w:ascii="Times New Roman" w:hAnsi="Times New Roman" w:cs="Times New Roman"/>
          <w:sz w:val="28"/>
          <w:szCs w:val="28"/>
        </w:rPr>
      </w:pPr>
      <w:r>
        <w:rPr>
          <w:rFonts w:ascii="Times New Roman" w:hAnsi="Times New Roman" w:cs="Times New Roman"/>
          <w:sz w:val="28"/>
          <w:szCs w:val="28"/>
        </w:rPr>
        <w:t>противодействия коррупции Этнопарка</w:t>
      </w:r>
    </w:p>
    <w:p>
      <w:pPr>
        <w:pStyle w:val="36"/>
        <w:keepNext/>
        <w:jc w:val="right"/>
        <w:rPr>
          <w:rFonts w:ascii="Times New Roman" w:hAnsi="Times New Roman" w:cs="Times New Roman"/>
          <w:sz w:val="28"/>
          <w:szCs w:val="28"/>
        </w:rPr>
      </w:pPr>
    </w:p>
    <w:p>
      <w:pPr>
        <w:pStyle w:val="36"/>
        <w:keepNext/>
        <w:jc w:val="right"/>
        <w:outlineLvl w:val="0"/>
        <w:rPr>
          <w:rFonts w:ascii="Times New Roman" w:hAnsi="Times New Roman" w:cs="Times New Roman"/>
          <w:sz w:val="28"/>
          <w:szCs w:val="28"/>
        </w:rPr>
      </w:pPr>
      <w:r>
        <w:rPr>
          <w:rFonts w:ascii="Times New Roman" w:hAnsi="Times New Roman" w:cs="Times New Roman"/>
          <w:sz w:val="28"/>
          <w:szCs w:val="28"/>
        </w:rPr>
        <w:t>Форма</w:t>
      </w:r>
    </w:p>
    <w:p>
      <w:pPr>
        <w:pStyle w:val="36"/>
        <w:keepNext/>
        <w:ind w:firstLine="540"/>
        <w:jc w:val="both"/>
        <w:rPr>
          <w:rFonts w:ascii="Times New Roman" w:hAnsi="Times New Roman" w:cs="Times New Roman"/>
          <w:sz w:val="28"/>
          <w:szCs w:val="28"/>
        </w:rPr>
      </w:pPr>
    </w:p>
    <w:p>
      <w:pPr>
        <w:pStyle w:val="37"/>
        <w:keepNext/>
        <w:jc w:val="center"/>
        <w:rPr>
          <w:rFonts w:ascii="Times New Roman" w:hAnsi="Times New Roman" w:cs="Times New Roman"/>
          <w:sz w:val="28"/>
          <w:szCs w:val="28"/>
        </w:rPr>
      </w:pPr>
      <w:bookmarkStart w:id="65" w:name="Par112"/>
      <w:bookmarkEnd w:id="65"/>
    </w:p>
    <w:p>
      <w:pPr>
        <w:pStyle w:val="37"/>
        <w:keepNext/>
        <w:jc w:val="center"/>
        <w:rPr>
          <w:rFonts w:ascii="Times New Roman" w:hAnsi="Times New Roman" w:cs="Times New Roman"/>
          <w:sz w:val="28"/>
          <w:szCs w:val="28"/>
        </w:rPr>
      </w:pPr>
      <w:r>
        <w:rPr>
          <w:rFonts w:ascii="Times New Roman" w:hAnsi="Times New Roman" w:cs="Times New Roman"/>
          <w:sz w:val="28"/>
          <w:szCs w:val="28"/>
        </w:rPr>
        <w:t>Обращение,</w:t>
      </w:r>
    </w:p>
    <w:p>
      <w:pPr>
        <w:pStyle w:val="37"/>
        <w:keepNext/>
        <w:jc w:val="center"/>
        <w:rPr>
          <w:rFonts w:ascii="Times New Roman" w:hAnsi="Times New Roman" w:cs="Times New Roman"/>
          <w:sz w:val="28"/>
          <w:szCs w:val="28"/>
        </w:rPr>
      </w:pPr>
      <w:r>
        <w:rPr>
          <w:rFonts w:ascii="Times New Roman" w:hAnsi="Times New Roman" w:cs="Times New Roman"/>
          <w:sz w:val="28"/>
          <w:szCs w:val="28"/>
        </w:rPr>
        <w:t xml:space="preserve">поступившее на «телефон доверия» по вопросам </w:t>
      </w:r>
    </w:p>
    <w:p>
      <w:pPr>
        <w:pStyle w:val="37"/>
        <w:keepNext/>
        <w:jc w:val="center"/>
        <w:rPr>
          <w:rFonts w:ascii="Times New Roman" w:hAnsi="Times New Roman" w:cs="Times New Roman"/>
          <w:sz w:val="28"/>
          <w:szCs w:val="28"/>
        </w:rPr>
      </w:pPr>
      <w:r>
        <w:rPr>
          <w:rFonts w:ascii="Times New Roman" w:hAnsi="Times New Roman" w:cs="Times New Roman"/>
          <w:sz w:val="28"/>
          <w:szCs w:val="28"/>
        </w:rPr>
        <w:t>противодействия коррупции в Этнопарке</w:t>
      </w:r>
    </w:p>
    <w:p>
      <w:pPr>
        <w:pStyle w:val="37"/>
        <w:keepNext/>
        <w:rPr>
          <w:rFonts w:ascii="Times New Roman" w:hAnsi="Times New Roman" w:cs="Times New Roman"/>
          <w:sz w:val="28"/>
          <w:szCs w:val="28"/>
        </w:rPr>
      </w:pPr>
    </w:p>
    <w:p>
      <w:pPr>
        <w:pStyle w:val="37"/>
        <w:keepNext/>
        <w:rPr>
          <w:rFonts w:ascii="Times New Roman" w:hAnsi="Times New Roman" w:cs="Times New Roman"/>
          <w:sz w:val="28"/>
          <w:szCs w:val="28"/>
        </w:rPr>
      </w:pPr>
      <w:r>
        <w:rPr>
          <w:rFonts w:ascii="Times New Roman" w:hAnsi="Times New Roman" w:cs="Times New Roman"/>
          <w:sz w:val="28"/>
          <w:szCs w:val="28"/>
        </w:rPr>
        <w:t>Дата, время: ________________________________________________________</w:t>
      </w:r>
    </w:p>
    <w:p>
      <w:pPr>
        <w:pStyle w:val="37"/>
        <w:keepNext/>
        <w:jc w:val="center"/>
        <w:rPr>
          <w:rFonts w:ascii="Times New Roman" w:hAnsi="Times New Roman" w:cs="Times New Roman"/>
          <w:sz w:val="28"/>
          <w:szCs w:val="28"/>
        </w:rPr>
      </w:pPr>
      <w:r>
        <w:rPr>
          <w:rFonts w:ascii="Times New Roman" w:hAnsi="Times New Roman" w:cs="Times New Roman"/>
          <w:sz w:val="28"/>
          <w:szCs w:val="28"/>
          <w:vertAlign w:val="superscript"/>
        </w:rPr>
        <w:t>(указывается дата, время поступления обращения на «телефон доверия» (число, месяц, год, час, минуты))</w:t>
      </w:r>
    </w:p>
    <w:p>
      <w:pPr>
        <w:pStyle w:val="37"/>
        <w:keepNext/>
        <w:rPr>
          <w:rFonts w:ascii="Times New Roman" w:hAnsi="Times New Roman" w:cs="Times New Roman"/>
          <w:sz w:val="28"/>
          <w:szCs w:val="28"/>
        </w:rPr>
      </w:pPr>
      <w:r>
        <w:rPr>
          <w:rFonts w:ascii="Times New Roman" w:hAnsi="Times New Roman" w:cs="Times New Roman"/>
          <w:sz w:val="28"/>
          <w:szCs w:val="28"/>
        </w:rPr>
        <w:t>Фамилия, имя, отчество, название организации:</w:t>
      </w:r>
    </w:p>
    <w:p>
      <w:pPr>
        <w:pStyle w:val="37"/>
        <w:keepNex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pPr>
        <w:pStyle w:val="37"/>
        <w:keepNext/>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(указывается Ф.И.О. гражданина, название организации либо делается запись о том, что гражданин не сообщил Ф.И.О., название организации)</w:t>
      </w:r>
    </w:p>
    <w:p>
      <w:pPr>
        <w:pStyle w:val="37"/>
        <w:keepNext/>
        <w:rPr>
          <w:rFonts w:ascii="Times New Roman" w:hAnsi="Times New Roman" w:cs="Times New Roman"/>
          <w:sz w:val="28"/>
          <w:szCs w:val="28"/>
        </w:rPr>
      </w:pPr>
      <w:r>
        <w:rPr>
          <w:rFonts w:ascii="Times New Roman" w:hAnsi="Times New Roman" w:cs="Times New Roman"/>
          <w:sz w:val="28"/>
          <w:szCs w:val="28"/>
        </w:rPr>
        <w:t>Место проживания гражданина, юридический адрес организации:</w:t>
      </w:r>
    </w:p>
    <w:p>
      <w:pPr>
        <w:pStyle w:val="37"/>
        <w:keepNex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pPr>
        <w:pStyle w:val="37"/>
        <w:keepNext/>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(указывается адрес, который сообщил гражданин, либо делается запись о том, что гражданин адрес не сообщил)</w:t>
      </w:r>
    </w:p>
    <w:p>
      <w:pPr>
        <w:pStyle w:val="37"/>
        <w:keepNext/>
        <w:rPr>
          <w:rFonts w:ascii="Times New Roman" w:hAnsi="Times New Roman" w:cs="Times New Roman"/>
          <w:sz w:val="28"/>
          <w:szCs w:val="28"/>
        </w:rPr>
      </w:pPr>
      <w:r>
        <w:rPr>
          <w:rFonts w:ascii="Times New Roman" w:hAnsi="Times New Roman" w:cs="Times New Roman"/>
          <w:sz w:val="28"/>
          <w:szCs w:val="28"/>
        </w:rPr>
        <w:t>Контактный телефон:</w:t>
      </w:r>
    </w:p>
    <w:p>
      <w:pPr>
        <w:pStyle w:val="37"/>
        <w:keepNex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pPr>
        <w:pStyle w:val="37"/>
        <w:keepNex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(номер телефона, с которого звонил и/или который сообщил гражданин, либо делается запись о том, что телефон не определился и/или гражданин номер телефона не сообщил)</w:t>
      </w:r>
    </w:p>
    <w:p>
      <w:pPr>
        <w:pStyle w:val="37"/>
        <w:keepNext/>
        <w:rPr>
          <w:rFonts w:ascii="Times New Roman" w:hAnsi="Times New Roman" w:cs="Times New Roman"/>
          <w:sz w:val="28"/>
          <w:szCs w:val="28"/>
        </w:rPr>
      </w:pPr>
      <w:r>
        <w:rPr>
          <w:rFonts w:ascii="Times New Roman" w:hAnsi="Times New Roman" w:cs="Times New Roman"/>
          <w:sz w:val="28"/>
          <w:szCs w:val="28"/>
        </w:rPr>
        <w:t>Содержание обращения:</w:t>
      </w:r>
    </w:p>
    <w:p>
      <w:pPr>
        <w:pStyle w:val="37"/>
        <w:keepNex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pPr>
        <w:pStyle w:val="37"/>
        <w:keepNex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pPr>
        <w:pStyle w:val="37"/>
        <w:keepNex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pPr>
        <w:pStyle w:val="37"/>
        <w:keepNext/>
        <w:rPr>
          <w:rFonts w:ascii="Times New Roman" w:hAnsi="Times New Roman" w:cs="Times New Roman"/>
          <w:sz w:val="28"/>
          <w:szCs w:val="28"/>
        </w:rPr>
      </w:pPr>
    </w:p>
    <w:p>
      <w:pPr>
        <w:pStyle w:val="37"/>
        <w:keepNext/>
        <w:rPr>
          <w:rFonts w:ascii="Times New Roman" w:hAnsi="Times New Roman" w:cs="Times New Roman"/>
          <w:sz w:val="28"/>
          <w:szCs w:val="28"/>
        </w:rPr>
      </w:pPr>
      <w:r>
        <w:rPr>
          <w:rFonts w:ascii="Times New Roman" w:hAnsi="Times New Roman" w:cs="Times New Roman"/>
          <w:sz w:val="28"/>
          <w:szCs w:val="28"/>
        </w:rPr>
        <w:t>Обращение принял:</w:t>
      </w:r>
    </w:p>
    <w:p>
      <w:pPr>
        <w:pStyle w:val="37"/>
        <w:keepNext/>
        <w:rPr>
          <w:rFonts w:ascii="Times New Roman" w:hAnsi="Times New Roman" w:cs="Times New Roman"/>
          <w:sz w:val="28"/>
          <w:szCs w:val="28"/>
        </w:rPr>
      </w:pPr>
    </w:p>
    <w:p>
      <w:pPr>
        <w:pStyle w:val="37"/>
        <w:keepNex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pPr>
        <w:pStyle w:val="37"/>
        <w:keepNex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(должность, фамилия и инициалы, подпись лица, принявшего сообщение)</w:t>
      </w:r>
    </w:p>
    <w:p>
      <w:pPr>
        <w:pStyle w:val="36"/>
        <w:keepNext/>
        <w:jc w:val="both"/>
        <w:rPr>
          <w:rFonts w:ascii="Times New Roman" w:hAnsi="Times New Roman" w:cs="Times New Roman"/>
          <w:sz w:val="28"/>
          <w:szCs w:val="28"/>
        </w:rPr>
      </w:pPr>
    </w:p>
    <w:p>
      <w:pPr>
        <w:pStyle w:val="36"/>
        <w:keepNext/>
        <w:ind w:firstLine="540"/>
        <w:jc w:val="both"/>
        <w:rPr>
          <w:rFonts w:ascii="Times New Roman" w:hAnsi="Times New Roman" w:cs="Times New Roman"/>
          <w:sz w:val="28"/>
          <w:szCs w:val="28"/>
        </w:rPr>
      </w:pPr>
    </w:p>
    <w:p>
      <w:pPr>
        <w:keepNext/>
        <w:rPr>
          <w:rFonts w:cs="Times New Roman"/>
          <w:szCs w:val="28"/>
        </w:rPr>
      </w:pPr>
    </w:p>
    <w:p>
      <w:pPr>
        <w:jc w:val="right"/>
        <w:rPr>
          <w:rFonts w:cs="Times New Roman"/>
          <w:szCs w:val="28"/>
        </w:rPr>
      </w:pPr>
      <w:r>
        <w:rPr>
          <w:rFonts w:cs="Times New Roman"/>
          <w:kern w:val="26"/>
          <w:szCs w:val="28"/>
        </w:rPr>
        <w:br w:type="page"/>
      </w:r>
      <w:r>
        <w:rPr>
          <w:rFonts w:cs="Times New Roman"/>
          <w:szCs w:val="28"/>
        </w:rPr>
        <w:t xml:space="preserve">Приложение № 9 </w:t>
      </w:r>
    </w:p>
    <w:p>
      <w:pPr>
        <w:jc w:val="right"/>
        <w:rPr>
          <w:rFonts w:cs="Times New Roman"/>
          <w:szCs w:val="28"/>
        </w:rPr>
      </w:pPr>
      <w:r>
        <w:rPr>
          <w:rFonts w:cs="Times New Roman"/>
          <w:szCs w:val="28"/>
        </w:rPr>
        <w:t>к Положению об Антикоррупционной</w:t>
      </w:r>
    </w:p>
    <w:p>
      <w:pPr>
        <w:jc w:val="right"/>
        <w:rPr>
          <w:rFonts w:cs="Times New Roman"/>
          <w:szCs w:val="28"/>
        </w:rPr>
      </w:pPr>
      <w:r>
        <w:rPr>
          <w:rFonts w:cs="Times New Roman"/>
          <w:szCs w:val="28"/>
        </w:rPr>
        <w:t>политике Этнопарка</w:t>
      </w:r>
    </w:p>
    <w:p>
      <w:pPr>
        <w:jc w:val="right"/>
        <w:rPr>
          <w:rFonts w:cs="Times New Roman"/>
          <w:szCs w:val="28"/>
        </w:rPr>
      </w:pPr>
      <w:r>
        <w:rPr>
          <w:rFonts w:cs="Times New Roman"/>
          <w:szCs w:val="28"/>
        </w:rPr>
        <w:t xml:space="preserve"> </w:t>
      </w:r>
    </w:p>
    <w:p>
      <w:pPr>
        <w:jc w:val="center"/>
        <w:rPr>
          <w:rFonts w:cs="Times New Roman"/>
          <w:b/>
          <w:szCs w:val="28"/>
        </w:rPr>
      </w:pPr>
      <w:r>
        <w:rPr>
          <w:rFonts w:cs="Times New Roman"/>
          <w:b/>
          <w:szCs w:val="28"/>
        </w:rPr>
        <w:t>Положение</w:t>
      </w:r>
    </w:p>
    <w:p>
      <w:pPr>
        <w:jc w:val="center"/>
        <w:rPr>
          <w:rFonts w:cs="Times New Roman"/>
          <w:b/>
          <w:szCs w:val="28"/>
        </w:rPr>
      </w:pPr>
      <w:r>
        <w:rPr>
          <w:rFonts w:cs="Times New Roman"/>
          <w:b/>
          <w:szCs w:val="28"/>
        </w:rPr>
        <w:t>об оценке коррупционных рисков в Этнопарке</w:t>
      </w:r>
    </w:p>
    <w:p>
      <w:pPr>
        <w:jc w:val="both"/>
        <w:rPr>
          <w:rFonts w:cs="Times New Roman"/>
          <w:szCs w:val="28"/>
        </w:rPr>
      </w:pPr>
    </w:p>
    <w:p>
      <w:pPr>
        <w:jc w:val="center"/>
        <w:rPr>
          <w:rFonts w:cs="Times New Roman"/>
          <w:b/>
          <w:szCs w:val="28"/>
        </w:rPr>
      </w:pPr>
      <w:r>
        <w:rPr>
          <w:rFonts w:cs="Times New Roman"/>
          <w:b/>
          <w:szCs w:val="28"/>
        </w:rPr>
        <w:t>1. Общие положения</w:t>
      </w:r>
    </w:p>
    <w:p>
      <w:pPr>
        <w:jc w:val="center"/>
        <w:rPr>
          <w:rFonts w:cs="Times New Roman"/>
          <w:b/>
          <w:szCs w:val="28"/>
        </w:rPr>
      </w:pPr>
    </w:p>
    <w:p>
      <w:pPr>
        <w:jc w:val="both"/>
        <w:rPr>
          <w:rFonts w:cs="Times New Roman"/>
          <w:szCs w:val="28"/>
        </w:rPr>
      </w:pPr>
      <w:r>
        <w:rPr>
          <w:rFonts w:cs="Times New Roman"/>
          <w:szCs w:val="28"/>
        </w:rPr>
        <w:t xml:space="preserve">1.1. Оценка коррупционных рисков является важнейшим элементом антикоррупционной политики Этнопарка, позволяющая обеспечить соответствие реализуемых антикоррупционных мероприятий специфике деятельности Этнопарка и рационально использовать ресурсы, направляемые на проведение работы по профилактике коррупции в Этнопарке. </w:t>
      </w:r>
    </w:p>
    <w:p>
      <w:pPr>
        <w:jc w:val="both"/>
        <w:rPr>
          <w:rFonts w:cs="Times New Roman"/>
          <w:szCs w:val="28"/>
        </w:rPr>
      </w:pPr>
      <w:r>
        <w:rPr>
          <w:rFonts w:cs="Times New Roman"/>
          <w:szCs w:val="28"/>
        </w:rPr>
        <w:t xml:space="preserve">1.2. Целью оценки коррупционных рисков является определение конкретных процессов и видов деятельности Этнопарка, при реализации которых наиболее высока вероятность совершения работниками Этнопарка коррупционных правонарушений, как в целях получения личной выгоды, так и в целях получения выгоды Этнопарком. </w:t>
      </w:r>
    </w:p>
    <w:p>
      <w:pPr>
        <w:jc w:val="both"/>
        <w:rPr>
          <w:rFonts w:cs="Times New Roman"/>
          <w:szCs w:val="28"/>
        </w:rPr>
      </w:pPr>
      <w:r>
        <w:rPr>
          <w:rFonts w:cs="Times New Roman"/>
          <w:szCs w:val="28"/>
        </w:rPr>
        <w:t xml:space="preserve">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Этнопарка и других локальных актов Этнопарка. </w:t>
      </w:r>
    </w:p>
    <w:p>
      <w:pPr>
        <w:jc w:val="both"/>
        <w:rPr>
          <w:rFonts w:cs="Times New Roman"/>
          <w:szCs w:val="28"/>
        </w:rPr>
      </w:pPr>
    </w:p>
    <w:p>
      <w:pPr>
        <w:jc w:val="center"/>
        <w:rPr>
          <w:rFonts w:cs="Times New Roman"/>
          <w:b/>
          <w:szCs w:val="28"/>
        </w:rPr>
      </w:pPr>
      <w:r>
        <w:rPr>
          <w:rFonts w:cs="Times New Roman"/>
          <w:b/>
          <w:szCs w:val="28"/>
        </w:rPr>
        <w:t>2. Порядок оценки коррупционных рисков</w:t>
      </w:r>
    </w:p>
    <w:p>
      <w:pPr>
        <w:ind w:firstLine="0"/>
        <w:jc w:val="center"/>
        <w:rPr>
          <w:rFonts w:cs="Times New Roman"/>
          <w:b/>
          <w:szCs w:val="28"/>
        </w:rPr>
      </w:pPr>
    </w:p>
    <w:p>
      <w:pPr>
        <w:jc w:val="both"/>
        <w:rPr>
          <w:rFonts w:cs="Times New Roman"/>
          <w:szCs w:val="28"/>
        </w:rPr>
      </w:pPr>
      <w:r>
        <w:rPr>
          <w:rFonts w:cs="Times New Roman"/>
          <w:szCs w:val="28"/>
        </w:rPr>
        <w:t xml:space="preserve">2.1. Оценка коррупционных рисков в деятельности Этнопарка проводится как на стадии разработки антикоррупционной политики, так и после её утверждения на регулярной основе ежегодно до 1 марта. На основании оценки коррупционных рисков составляется перечень коррупционно - опасных функций, и разрабатывается комплекс мер по устранению или минимизации коррупционных рисков. </w:t>
      </w:r>
    </w:p>
    <w:p>
      <w:pPr>
        <w:jc w:val="both"/>
        <w:rPr>
          <w:rFonts w:cs="Times New Roman"/>
          <w:szCs w:val="28"/>
        </w:rPr>
      </w:pPr>
      <w:r>
        <w:rPr>
          <w:rFonts w:cs="Times New Roman"/>
          <w:szCs w:val="28"/>
        </w:rPr>
        <w:t xml:space="preserve">2.2. Оценку коррупционных рисков в деятельности Этнопарка осуществляет должностное лицо, ответственное за профилактику коррупционных правонарушений. </w:t>
      </w:r>
    </w:p>
    <w:p>
      <w:pPr>
        <w:jc w:val="both"/>
        <w:rPr>
          <w:rFonts w:cs="Times New Roman"/>
          <w:szCs w:val="28"/>
        </w:rPr>
      </w:pPr>
      <w:r>
        <w:rPr>
          <w:rFonts w:cs="Times New Roman"/>
          <w:szCs w:val="28"/>
        </w:rPr>
        <w:t xml:space="preserve">2.3. Этапы проведения оценки коррупционных рисков: </w:t>
      </w:r>
    </w:p>
    <w:p>
      <w:pPr>
        <w:jc w:val="both"/>
        <w:rPr>
          <w:rFonts w:cs="Times New Roman"/>
          <w:szCs w:val="28"/>
        </w:rPr>
      </w:pPr>
      <w:r>
        <w:rPr>
          <w:rFonts w:cs="Times New Roman"/>
          <w:szCs w:val="28"/>
        </w:rPr>
        <w:t xml:space="preserve">1. Провести анализ деятельности Этнопарка, выделив: </w:t>
      </w:r>
    </w:p>
    <w:p>
      <w:pPr>
        <w:jc w:val="both"/>
        <w:rPr>
          <w:rFonts w:cs="Times New Roman"/>
          <w:szCs w:val="28"/>
        </w:rPr>
      </w:pPr>
      <w:r>
        <w:rPr>
          <w:rFonts w:cs="Times New Roman"/>
          <w:szCs w:val="28"/>
        </w:rPr>
        <w:t xml:space="preserve">отдельные процессы; </w:t>
      </w:r>
    </w:p>
    <w:p>
      <w:pPr>
        <w:jc w:val="both"/>
        <w:rPr>
          <w:rFonts w:cs="Times New Roman"/>
          <w:szCs w:val="28"/>
        </w:rPr>
      </w:pPr>
      <w:r>
        <w:rPr>
          <w:rFonts w:cs="Times New Roman"/>
          <w:szCs w:val="28"/>
        </w:rPr>
        <w:t xml:space="preserve">составные элементы процессов (подпроцессы). </w:t>
      </w:r>
    </w:p>
    <w:p>
      <w:pPr>
        <w:jc w:val="both"/>
        <w:rPr>
          <w:rFonts w:cs="Times New Roman"/>
          <w:szCs w:val="28"/>
        </w:rPr>
      </w:pPr>
      <w:r>
        <w:rPr>
          <w:rFonts w:cs="Times New Roman"/>
          <w:szCs w:val="28"/>
        </w:rPr>
        <w:t xml:space="preserve">2. Выделить «критические точки» (элементы (подпроцессы), при реализации которых наиболее вероятно возникновение коррупционных правонарушений). </w:t>
      </w:r>
    </w:p>
    <w:p>
      <w:pPr>
        <w:jc w:val="both"/>
        <w:rPr>
          <w:rFonts w:cs="Times New Roman"/>
          <w:szCs w:val="28"/>
        </w:rPr>
      </w:pPr>
      <w:r>
        <w:rPr>
          <w:rFonts w:cs="Times New Roman"/>
          <w:szCs w:val="28"/>
        </w:rPr>
        <w:t xml:space="preserve">3. Составить для подпроцессов, реализация которых связана с коррупционным риском, описание возможных коррупционных правонарушений, включающее: </w:t>
      </w:r>
    </w:p>
    <w:p>
      <w:pPr>
        <w:jc w:val="both"/>
        <w:rPr>
          <w:rFonts w:cs="Times New Roman"/>
          <w:szCs w:val="28"/>
        </w:rPr>
      </w:pPr>
      <w:r>
        <w:rPr>
          <w:rFonts w:cs="Times New Roman"/>
          <w:szCs w:val="28"/>
        </w:rPr>
        <w:t xml:space="preserve">характеристику выгоды или преимущество, которое может быть получено работником Этнопарка или Этнопарком при совершении коррупционного правонарушения; </w:t>
      </w:r>
    </w:p>
    <w:p>
      <w:pPr>
        <w:jc w:val="both"/>
        <w:rPr>
          <w:rFonts w:cs="Times New Roman"/>
          <w:szCs w:val="28"/>
        </w:rPr>
      </w:pPr>
      <w:r>
        <w:rPr>
          <w:rFonts w:cs="Times New Roman"/>
          <w:szCs w:val="28"/>
        </w:rPr>
        <w:t xml:space="preserve">должности в Этнопарке, которые являются «ключевыми» для совершения коррупционного правонарушения (потенциально коррупциогенные должности); </w:t>
      </w:r>
    </w:p>
    <w:p>
      <w:pPr>
        <w:jc w:val="both"/>
        <w:rPr>
          <w:rFonts w:cs="Times New Roman"/>
          <w:szCs w:val="28"/>
        </w:rPr>
      </w:pPr>
      <w:r>
        <w:rPr>
          <w:rFonts w:cs="Times New Roman"/>
          <w:szCs w:val="28"/>
        </w:rPr>
        <w:t xml:space="preserve">возможные формы осуществления коррупционных платежей (денежное вознаграждение, услуги, преимущества и т.д.). </w:t>
      </w:r>
    </w:p>
    <w:p>
      <w:pPr>
        <w:jc w:val="both"/>
        <w:rPr>
          <w:rFonts w:cs="Times New Roman"/>
          <w:szCs w:val="28"/>
        </w:rPr>
      </w:pPr>
      <w:r>
        <w:rPr>
          <w:rFonts w:cs="Times New Roman"/>
          <w:szCs w:val="28"/>
        </w:rPr>
        <w:t xml:space="preserve">4. Разработать на основании проведенного анализа карту коррупционных рисков Этнопарка (сводное описание «критических точек» и возможных коррупционных правонарушений). </w:t>
      </w:r>
    </w:p>
    <w:p>
      <w:pPr>
        <w:jc w:val="both"/>
        <w:rPr>
          <w:rFonts w:cs="Times New Roman"/>
          <w:szCs w:val="28"/>
        </w:rPr>
      </w:pPr>
      <w:r>
        <w:rPr>
          <w:rFonts w:cs="Times New Roman"/>
          <w:szCs w:val="28"/>
        </w:rPr>
        <w:t xml:space="preserve">5. Сформировать перечень должностей, связанных с высоким коррупционным риском. В отношении работников Этнопарка, замещающих такие должности, устанавливаются специальные антикоррупционные процедуры и требования. </w:t>
      </w:r>
    </w:p>
    <w:p>
      <w:pPr>
        <w:jc w:val="both"/>
        <w:rPr>
          <w:rFonts w:cs="Times New Roman"/>
          <w:szCs w:val="28"/>
        </w:rPr>
      </w:pPr>
      <w:r>
        <w:rPr>
          <w:rFonts w:cs="Times New Roman"/>
          <w:szCs w:val="28"/>
        </w:rPr>
        <w:t xml:space="preserve">6. 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могут включать: </w:t>
      </w:r>
    </w:p>
    <w:p>
      <w:pPr>
        <w:jc w:val="both"/>
        <w:rPr>
          <w:rFonts w:cs="Times New Roman"/>
          <w:szCs w:val="28"/>
        </w:rPr>
      </w:pPr>
      <w:r>
        <w:rPr>
          <w:rFonts w:cs="Times New Roman"/>
          <w:szCs w:val="28"/>
        </w:rPr>
        <w:t xml:space="preserve">проведение обучающих мероприятий для работников Этнопарка по вопросам противодействия коррупции; </w:t>
      </w:r>
    </w:p>
    <w:p>
      <w:pPr>
        <w:jc w:val="both"/>
        <w:rPr>
          <w:rFonts w:cs="Times New Roman"/>
          <w:szCs w:val="28"/>
        </w:rPr>
      </w:pPr>
      <w:r>
        <w:rPr>
          <w:rFonts w:cs="Times New Roman"/>
          <w:szCs w:val="28"/>
        </w:rPr>
        <w:t xml:space="preserve">согласование с учредителем Этнопарка решений по отдельным вопросам перед их принятием; </w:t>
      </w:r>
    </w:p>
    <w:p>
      <w:pPr>
        <w:jc w:val="both"/>
        <w:rPr>
          <w:rFonts w:cs="Times New Roman"/>
          <w:szCs w:val="28"/>
        </w:rPr>
      </w:pPr>
      <w:r>
        <w:rPr>
          <w:rFonts w:cs="Times New Roman"/>
          <w:szCs w:val="28"/>
        </w:rPr>
        <w:t xml:space="preserve">создание форм отчетности по результатам принятых решений (например, ежегодный отчет о деятельности, о реализации программы и т.д.); </w:t>
      </w:r>
    </w:p>
    <w:p>
      <w:pPr>
        <w:jc w:val="both"/>
        <w:rPr>
          <w:rFonts w:cs="Times New Roman"/>
          <w:szCs w:val="28"/>
        </w:rPr>
      </w:pPr>
      <w:r>
        <w:rPr>
          <w:rFonts w:cs="Times New Roman"/>
          <w:szCs w:val="28"/>
        </w:rPr>
        <w:t xml:space="preserve">внедрение систем электронного взаимодействия с гражданами и организациями; </w:t>
      </w:r>
    </w:p>
    <w:p>
      <w:pPr>
        <w:jc w:val="both"/>
        <w:rPr>
          <w:rFonts w:cs="Times New Roman"/>
          <w:szCs w:val="28"/>
        </w:rPr>
      </w:pPr>
      <w:r>
        <w:rPr>
          <w:rFonts w:cs="Times New Roman"/>
          <w:szCs w:val="28"/>
        </w:rPr>
        <w:t>осуществление внутреннего контроля за исполнением работниками Этнопарка своих обязанностей (проверочные мероприятия на основании поступившей информации о проявлениях коррупции);</w:t>
      </w:r>
    </w:p>
    <w:p>
      <w:pPr>
        <w:jc w:val="both"/>
        <w:rPr>
          <w:rFonts w:cs="Times New Roman"/>
          <w:szCs w:val="28"/>
        </w:rPr>
      </w:pPr>
      <w:r>
        <w:rPr>
          <w:rFonts w:cs="Times New Roman"/>
          <w:szCs w:val="28"/>
        </w:rPr>
        <w:t xml:space="preserve">регламентация сроков и порядка реализации подпроцессов с повышенным уровнем коррупционной уязвимости; </w:t>
      </w:r>
    </w:p>
    <w:p>
      <w:pPr>
        <w:jc w:val="both"/>
        <w:rPr>
          <w:rFonts w:cs="Times New Roman"/>
          <w:szCs w:val="28"/>
        </w:rPr>
      </w:pPr>
      <w:r>
        <w:rPr>
          <w:rFonts w:cs="Times New Roman"/>
          <w:szCs w:val="28"/>
        </w:rPr>
        <w:t xml:space="preserve">использование видео- и звукозаписывающих устройств в местах приема граждан и представителей организаций и иные меры. </w:t>
      </w:r>
    </w:p>
    <w:p>
      <w:pPr>
        <w:jc w:val="both"/>
        <w:rPr>
          <w:rFonts w:cs="Times New Roman"/>
          <w:szCs w:val="28"/>
        </w:rPr>
      </w:pPr>
    </w:p>
    <w:p>
      <w:pPr>
        <w:ind w:firstLine="0"/>
        <w:jc w:val="center"/>
        <w:rPr>
          <w:rFonts w:cs="Times New Roman"/>
          <w:b/>
          <w:szCs w:val="28"/>
        </w:rPr>
      </w:pPr>
      <w:r>
        <w:rPr>
          <w:rFonts w:cs="Times New Roman"/>
          <w:b/>
          <w:szCs w:val="28"/>
        </w:rPr>
        <w:t>3. Карта коррупционных рисков</w:t>
      </w:r>
    </w:p>
    <w:p>
      <w:pPr>
        <w:jc w:val="both"/>
        <w:rPr>
          <w:rFonts w:cs="Times New Roman"/>
          <w:szCs w:val="28"/>
        </w:rPr>
      </w:pPr>
    </w:p>
    <w:p>
      <w:pPr>
        <w:jc w:val="both"/>
        <w:rPr>
          <w:rFonts w:cs="Times New Roman"/>
          <w:szCs w:val="28"/>
        </w:rPr>
      </w:pPr>
      <w:r>
        <w:rPr>
          <w:rFonts w:cs="Times New Roman"/>
          <w:szCs w:val="28"/>
        </w:rPr>
        <w:t xml:space="preserve">3.1. Карта коррупционных рисков (далее - Карта) содержит: </w:t>
      </w:r>
    </w:p>
    <w:p>
      <w:pPr>
        <w:jc w:val="both"/>
        <w:rPr>
          <w:rFonts w:cs="Times New Roman"/>
          <w:szCs w:val="28"/>
        </w:rPr>
      </w:pPr>
      <w:r>
        <w:rPr>
          <w:rFonts w:cs="Times New Roman"/>
          <w:szCs w:val="28"/>
        </w:rPr>
        <w:t xml:space="preserve">зоны повышенного коррупционного риска (коррупционно - опасные функции и полномочия), которые считаются наиболее предрасполагающими к возникновению коррупционных правонарушений; </w:t>
      </w:r>
    </w:p>
    <w:p>
      <w:pPr>
        <w:jc w:val="both"/>
        <w:rPr>
          <w:rFonts w:cs="Times New Roman"/>
          <w:szCs w:val="28"/>
        </w:rPr>
      </w:pPr>
      <w:r>
        <w:rPr>
          <w:rFonts w:cs="Times New Roman"/>
          <w:szCs w:val="28"/>
        </w:rPr>
        <w:t xml:space="preserve">перечень должностей Этнопарка, связанных с определенной зоной повышенного коррупционного риска (с реализацией коррупционно - опасных функций и полномочий); </w:t>
      </w:r>
    </w:p>
    <w:p>
      <w:pPr>
        <w:jc w:val="both"/>
        <w:rPr>
          <w:rFonts w:cs="Times New Roman"/>
          <w:szCs w:val="28"/>
        </w:rPr>
      </w:pPr>
      <w:r>
        <w:rPr>
          <w:rFonts w:cs="Times New Roman"/>
          <w:szCs w:val="28"/>
        </w:rPr>
        <w:t xml:space="preserve">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 </w:t>
      </w:r>
    </w:p>
    <w:p>
      <w:pPr>
        <w:jc w:val="both"/>
        <w:rPr>
          <w:rFonts w:cs="Times New Roman"/>
          <w:szCs w:val="28"/>
        </w:rPr>
      </w:pPr>
      <w:r>
        <w:rPr>
          <w:rFonts w:cs="Times New Roman"/>
          <w:szCs w:val="28"/>
        </w:rPr>
        <w:t xml:space="preserve">меры по устранению или минимизации коррупционно - опасных функций. </w:t>
      </w:r>
    </w:p>
    <w:p>
      <w:pPr>
        <w:jc w:val="both"/>
        <w:rPr>
          <w:rFonts w:cs="Times New Roman"/>
          <w:szCs w:val="28"/>
        </w:rPr>
      </w:pPr>
      <w:r>
        <w:rPr>
          <w:rFonts w:cs="Times New Roman"/>
          <w:szCs w:val="28"/>
        </w:rPr>
        <w:t xml:space="preserve">3.2. Карта разрабатывается должностным лицом, ответственным за профилактику коррупционных правонарушений в Этнопарке, в соответствии с формой, указанной в приложении к настоящему Положению, и утверждается руководителем Этнопарка. </w:t>
      </w:r>
    </w:p>
    <w:p>
      <w:pPr>
        <w:jc w:val="both"/>
        <w:rPr>
          <w:rFonts w:cs="Times New Roman"/>
          <w:szCs w:val="28"/>
        </w:rPr>
      </w:pPr>
      <w:r>
        <w:rPr>
          <w:rFonts w:cs="Times New Roman"/>
          <w:szCs w:val="28"/>
        </w:rPr>
        <w:t xml:space="preserve">3.3. Изменению карта подлежит: </w:t>
      </w:r>
    </w:p>
    <w:p>
      <w:pPr>
        <w:jc w:val="both"/>
        <w:rPr>
          <w:rFonts w:cs="Times New Roman"/>
          <w:szCs w:val="28"/>
        </w:rPr>
      </w:pPr>
      <w:r>
        <w:rPr>
          <w:rFonts w:cs="Times New Roman"/>
          <w:szCs w:val="28"/>
        </w:rPr>
        <w:t xml:space="preserve">по результатам ежегодного проведения оценки коррупционных рисков в Этнопарке; </w:t>
      </w:r>
    </w:p>
    <w:p>
      <w:pPr>
        <w:jc w:val="both"/>
        <w:rPr>
          <w:rFonts w:cs="Times New Roman"/>
          <w:szCs w:val="28"/>
        </w:rPr>
      </w:pPr>
      <w:r>
        <w:rPr>
          <w:rFonts w:cs="Times New Roman"/>
          <w:szCs w:val="28"/>
        </w:rPr>
        <w:t xml:space="preserve">в случае внесения изменений в должностные инструкции работников Этнопарка, должности которых указаны в Карте, или учредительные документы Этнопарка; </w:t>
      </w:r>
    </w:p>
    <w:p>
      <w:pPr>
        <w:jc w:val="both"/>
        <w:rPr>
          <w:rFonts w:cs="Times New Roman"/>
          <w:szCs w:val="28"/>
        </w:rPr>
      </w:pPr>
      <w:r>
        <w:rPr>
          <w:rFonts w:cs="Times New Roman"/>
          <w:szCs w:val="28"/>
        </w:rPr>
        <w:t>в случае выявления фактов коррупции в Этнопарке.</w:t>
      </w:r>
    </w:p>
    <w:p>
      <w:pPr>
        <w:keepNext/>
        <w:ind w:firstLine="567"/>
        <w:jc w:val="both"/>
        <w:rPr>
          <w:rFonts w:cs="Times New Roman"/>
          <w:kern w:val="26"/>
          <w:szCs w:val="28"/>
        </w:rPr>
      </w:pPr>
    </w:p>
    <w:sectPr>
      <w:pgSz w:w="11906" w:h="16838"/>
      <w:pgMar w:top="1134" w:right="737"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sz w:val="22"/>
      </w:rPr>
    </w:pPr>
    <w:r>
      <w:rPr>
        <w:sz w:val="22"/>
      </w:rPr>
      <w:fldChar w:fldCharType="begin"/>
    </w:r>
    <w:r>
      <w:rPr>
        <w:sz w:val="22"/>
      </w:rPr>
      <w:instrText xml:space="preserve"> PAGE   \* MERGEFORMAT </w:instrText>
    </w:r>
    <w:r>
      <w:rPr>
        <w:sz w:val="22"/>
      </w:rPr>
      <w:fldChar w:fldCharType="separate"/>
    </w:r>
    <w:r>
      <w:rPr>
        <w:sz w:val="22"/>
        <w:lang/>
      </w:rPr>
      <w:t>2</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sz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rPr>
      <w:t>47</w:t>
    </w:r>
    <w:r>
      <w:rPr>
        <w:rStyle w:val="10"/>
      </w:rPr>
      <w:fldChar w:fldCharType="end"/>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0501A"/>
    <w:multiLevelType w:val="multilevel"/>
    <w:tmpl w:val="00D0501A"/>
    <w:lvl w:ilvl="0" w:tentative="0">
      <w:start w:val="1"/>
      <w:numFmt w:val="decimal"/>
      <w:pStyle w:val="2"/>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08EC669E"/>
    <w:multiLevelType w:val="multilevel"/>
    <w:tmpl w:val="08EC669E"/>
    <w:lvl w:ilvl="0" w:tentative="0">
      <w:start w:val="1"/>
      <w:numFmt w:val="decimal"/>
      <w:lvlText w:val="%1."/>
      <w:lvlJc w:val="left"/>
      <w:pPr>
        <w:ind w:left="360" w:hanging="360"/>
      </w:pPr>
      <w:rPr>
        <w:rFonts w:hint="default"/>
      </w:rPr>
    </w:lvl>
    <w:lvl w:ilvl="1" w:tentative="0">
      <w:start w:val="1"/>
      <w:numFmt w:val="decimal"/>
      <w:lvlText w:val="%1.%2."/>
      <w:lvlJc w:val="left"/>
      <w:pPr>
        <w:ind w:left="6245"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0A24444D"/>
    <w:multiLevelType w:val="multilevel"/>
    <w:tmpl w:val="0A24444D"/>
    <w:lvl w:ilvl="0" w:tentative="0">
      <w:start w:val="1"/>
      <w:numFmt w:val="decimal"/>
      <w:lvlText w:val="%1."/>
      <w:lvlJc w:val="left"/>
      <w:pPr>
        <w:ind w:left="6740" w:hanging="360"/>
      </w:p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
    <w:nsid w:val="0A463F68"/>
    <w:multiLevelType w:val="multilevel"/>
    <w:tmpl w:val="0A463F68"/>
    <w:lvl w:ilvl="0" w:tentative="0">
      <w:start w:val="1"/>
      <w:numFmt w:val="decimal"/>
      <w:lvlText w:val="%1."/>
      <w:lvlJc w:val="left"/>
      <w:pPr>
        <w:ind w:left="360" w:hanging="360"/>
      </w:pPr>
      <w:rPr>
        <w:rFonts w:hint="default"/>
      </w:rPr>
    </w:lvl>
    <w:lvl w:ilvl="1" w:tentative="0">
      <w:start w:val="1"/>
      <w:numFmt w:val="decimal"/>
      <w:lvlText w:val="%1.%2."/>
      <w:lvlJc w:val="left"/>
      <w:pPr>
        <w:ind w:left="6245"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1FA24E23"/>
    <w:multiLevelType w:val="multilevel"/>
    <w:tmpl w:val="1FA24E23"/>
    <w:lvl w:ilvl="0" w:tentative="0">
      <w:start w:val="1"/>
      <w:numFmt w:val="decimal"/>
      <w:pStyle w:val="41"/>
      <w:lvlText w:val="%1.1"/>
      <w:lvlJc w:val="center"/>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5">
    <w:nsid w:val="2F341CFB"/>
    <w:multiLevelType w:val="multilevel"/>
    <w:tmpl w:val="2F341CFB"/>
    <w:lvl w:ilvl="0" w:tentative="0">
      <w:start w:val="1"/>
      <w:numFmt w:val="decimal"/>
      <w:pStyle w:val="4"/>
      <w:lvlText w:val="Подраздел %1."/>
      <w:lvlJc w:val="left"/>
      <w:pPr>
        <w:ind w:left="720" w:hanging="360"/>
      </w:pPr>
      <w:rPr>
        <w:rFonts w:hint="default"/>
      </w:rPr>
    </w:lvl>
    <w:lvl w:ilvl="1" w:tentative="0">
      <w:start w:val="1"/>
      <w:numFmt w:val="decimal"/>
      <w:lvlText w:val="%2."/>
      <w:lvlJc w:val="left"/>
      <w:pPr>
        <w:ind w:left="2487" w:hanging="360"/>
      </w:pPr>
      <w:rPr>
        <w:rFonts w:ascii="Times New Roman" w:hAnsi="Times New Roman"/>
        <w:b/>
        <w:sz w:val="28"/>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C1B16B0"/>
    <w:multiLevelType w:val="multilevel"/>
    <w:tmpl w:val="3C1B16B0"/>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7">
    <w:nsid w:val="45587336"/>
    <w:multiLevelType w:val="multilevel"/>
    <w:tmpl w:val="45587336"/>
    <w:lvl w:ilvl="0" w:tentative="0">
      <w:start w:val="1"/>
      <w:numFmt w:val="decimal"/>
      <w:pStyle w:val="44"/>
      <w:lvlText w:val="%1."/>
      <w:lvlJc w:val="left"/>
      <w:pPr>
        <w:ind w:left="360" w:hanging="360"/>
      </w:pPr>
    </w:lvl>
    <w:lvl w:ilvl="1" w:tentative="0">
      <w:start w:val="1"/>
      <w:numFmt w:val="decimal"/>
      <w:pStyle w:val="45"/>
      <w:lvlText w:val="%1.%2."/>
      <w:lvlJc w:val="left"/>
      <w:pPr>
        <w:ind w:left="858" w:hanging="432"/>
      </w:pPr>
    </w:lvl>
    <w:lvl w:ilvl="2" w:tentative="0">
      <w:start w:val="1"/>
      <w:numFmt w:val="decimal"/>
      <w:pStyle w:val="46"/>
      <w:lvlText w:val="%1.%2.%3."/>
      <w:lvlJc w:val="left"/>
      <w:pPr>
        <w:ind w:left="1355" w:hanging="504"/>
      </w:pPr>
    </w:lvl>
    <w:lvl w:ilvl="3" w:tentative="0">
      <w:start w:val="1"/>
      <w:numFmt w:val="decimal"/>
      <w:pStyle w:val="47"/>
      <w:lvlText w:val="%1.%2.%3.%4."/>
      <w:lvlJc w:val="left"/>
      <w:pPr>
        <w:ind w:left="1728" w:hanging="648"/>
      </w:pPr>
      <w:rPr>
        <w:b w:val="0"/>
      </w:r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4E514035"/>
    <w:multiLevelType w:val="multilevel"/>
    <w:tmpl w:val="4E514035"/>
    <w:lvl w:ilvl="0" w:tentative="0">
      <w:start w:val="1"/>
      <w:numFmt w:val="decimal"/>
      <w:lvlText w:val="%1."/>
      <w:lvlJc w:val="left"/>
      <w:pPr>
        <w:ind w:left="5889" w:hanging="360"/>
      </w:pPr>
    </w:lvl>
    <w:lvl w:ilvl="1" w:tentative="0">
      <w:start w:val="1"/>
      <w:numFmt w:val="decimal"/>
      <w:lvlText w:val="%1.%2."/>
      <w:lvlJc w:val="left"/>
      <w:pPr>
        <w:ind w:left="1425" w:hanging="432"/>
      </w:pPr>
      <w:rPr>
        <w:b w:val="0"/>
      </w:rPr>
    </w:lvl>
    <w:lvl w:ilvl="2" w:tentative="0">
      <w:start w:val="1"/>
      <w:numFmt w:val="decimal"/>
      <w:lvlText w:val="%1.%2.%3."/>
      <w:lvlJc w:val="left"/>
      <w:pPr>
        <w:ind w:left="8170" w:hanging="504"/>
      </w:pPr>
    </w:lvl>
    <w:lvl w:ilvl="3" w:tentative="0">
      <w:start w:val="1"/>
      <w:numFmt w:val="decimal"/>
      <w:lvlText w:val="%1.%2.%3.%4."/>
      <w:lvlJc w:val="left"/>
      <w:pPr>
        <w:ind w:left="8674" w:hanging="648"/>
      </w:pPr>
    </w:lvl>
    <w:lvl w:ilvl="4" w:tentative="0">
      <w:start w:val="1"/>
      <w:numFmt w:val="decimal"/>
      <w:lvlText w:val="%1.%2.%3.%4.%5."/>
      <w:lvlJc w:val="left"/>
      <w:pPr>
        <w:ind w:left="9178" w:hanging="792"/>
      </w:pPr>
    </w:lvl>
    <w:lvl w:ilvl="5" w:tentative="0">
      <w:start w:val="1"/>
      <w:numFmt w:val="decimal"/>
      <w:lvlText w:val="%1.%2.%3.%4.%5.%6."/>
      <w:lvlJc w:val="left"/>
      <w:pPr>
        <w:ind w:left="9682" w:hanging="936"/>
      </w:pPr>
    </w:lvl>
    <w:lvl w:ilvl="6" w:tentative="0">
      <w:start w:val="1"/>
      <w:numFmt w:val="decimal"/>
      <w:lvlText w:val="%1.%2.%3.%4.%5.%6.%7."/>
      <w:lvlJc w:val="left"/>
      <w:pPr>
        <w:ind w:left="10186" w:hanging="1080"/>
      </w:pPr>
    </w:lvl>
    <w:lvl w:ilvl="7" w:tentative="0">
      <w:start w:val="1"/>
      <w:numFmt w:val="decimal"/>
      <w:lvlText w:val="%1.%2.%3.%4.%5.%6.%7.%8."/>
      <w:lvlJc w:val="left"/>
      <w:pPr>
        <w:ind w:left="10690" w:hanging="1224"/>
      </w:pPr>
    </w:lvl>
    <w:lvl w:ilvl="8" w:tentative="0">
      <w:start w:val="1"/>
      <w:numFmt w:val="decimal"/>
      <w:lvlText w:val="%1.%2.%3.%4.%5.%6.%7.%8.%9."/>
      <w:lvlJc w:val="left"/>
      <w:pPr>
        <w:ind w:left="11266" w:hanging="1440"/>
      </w:pPr>
    </w:lvl>
  </w:abstractNum>
  <w:abstractNum w:abstractNumId="9">
    <w:nsid w:val="5725769F"/>
    <w:multiLevelType w:val="multilevel"/>
    <w:tmpl w:val="5725769F"/>
    <w:lvl w:ilvl="0" w:tentative="0">
      <w:start w:val="1"/>
      <w:numFmt w:val="decimal"/>
      <w:lvlText w:val="%1."/>
      <w:lvlJc w:val="left"/>
      <w:pPr>
        <w:ind w:left="360" w:hanging="360"/>
      </w:pPr>
      <w:rPr>
        <w:rFonts w:hint="default"/>
      </w:rPr>
    </w:lvl>
    <w:lvl w:ilvl="1" w:tentative="0">
      <w:start w:val="1"/>
      <w:numFmt w:val="decimal"/>
      <w:lvlText w:val="%1.%2."/>
      <w:lvlJc w:val="left"/>
      <w:pPr>
        <w:ind w:left="2559" w:hanging="432"/>
      </w:pPr>
      <w:rPr>
        <w:rFonts w:hint="default"/>
        <w:b w:val="0"/>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 w:numId="2">
    <w:abstractNumId w:val="5"/>
  </w:num>
  <w:num w:numId="3">
    <w:abstractNumId w:val="4"/>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567"/>
  <w:hyphenationZone w:val="360"/>
  <w:drawingGridHorizontalSpacing w:val="14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32B8"/>
    <w:rsid w:val="0001381F"/>
    <w:rsid w:val="0001697C"/>
    <w:rsid w:val="000263BC"/>
    <w:rsid w:val="000331EC"/>
    <w:rsid w:val="000373A4"/>
    <w:rsid w:val="00040691"/>
    <w:rsid w:val="00040911"/>
    <w:rsid w:val="00045338"/>
    <w:rsid w:val="00045D4A"/>
    <w:rsid w:val="00051821"/>
    <w:rsid w:val="00053A8A"/>
    <w:rsid w:val="000600D0"/>
    <w:rsid w:val="0008038C"/>
    <w:rsid w:val="0009056B"/>
    <w:rsid w:val="00093757"/>
    <w:rsid w:val="00094C59"/>
    <w:rsid w:val="000A3404"/>
    <w:rsid w:val="000A4956"/>
    <w:rsid w:val="000B1D2C"/>
    <w:rsid w:val="000C752A"/>
    <w:rsid w:val="000D2DE0"/>
    <w:rsid w:val="000D5B05"/>
    <w:rsid w:val="000E7F7B"/>
    <w:rsid w:val="000F2FD2"/>
    <w:rsid w:val="000F3455"/>
    <w:rsid w:val="001004E4"/>
    <w:rsid w:val="001032DF"/>
    <w:rsid w:val="001120C1"/>
    <w:rsid w:val="00112347"/>
    <w:rsid w:val="00132CE2"/>
    <w:rsid w:val="00146207"/>
    <w:rsid w:val="0016265E"/>
    <w:rsid w:val="001657C7"/>
    <w:rsid w:val="001717FB"/>
    <w:rsid w:val="00173AD2"/>
    <w:rsid w:val="0017416D"/>
    <w:rsid w:val="0018340F"/>
    <w:rsid w:val="00185D9D"/>
    <w:rsid w:val="00187F13"/>
    <w:rsid w:val="0019138A"/>
    <w:rsid w:val="00192EE0"/>
    <w:rsid w:val="001B2ED9"/>
    <w:rsid w:val="001B7140"/>
    <w:rsid w:val="001C1734"/>
    <w:rsid w:val="001C5679"/>
    <w:rsid w:val="001C6844"/>
    <w:rsid w:val="001C6B21"/>
    <w:rsid w:val="001D171A"/>
    <w:rsid w:val="001E3374"/>
    <w:rsid w:val="001F094F"/>
    <w:rsid w:val="001F0C13"/>
    <w:rsid w:val="001F14B3"/>
    <w:rsid w:val="001F5597"/>
    <w:rsid w:val="00205F7C"/>
    <w:rsid w:val="00210F31"/>
    <w:rsid w:val="00224EB3"/>
    <w:rsid w:val="00225FCB"/>
    <w:rsid w:val="00230C46"/>
    <w:rsid w:val="00232616"/>
    <w:rsid w:val="00233FBF"/>
    <w:rsid w:val="002502DE"/>
    <w:rsid w:val="002502EF"/>
    <w:rsid w:val="0025077B"/>
    <w:rsid w:val="00255C5E"/>
    <w:rsid w:val="00260844"/>
    <w:rsid w:val="00267EDC"/>
    <w:rsid w:val="002731A4"/>
    <w:rsid w:val="00277D98"/>
    <w:rsid w:val="00280CA3"/>
    <w:rsid w:val="00286A13"/>
    <w:rsid w:val="00286C58"/>
    <w:rsid w:val="00292218"/>
    <w:rsid w:val="002A037A"/>
    <w:rsid w:val="002A4217"/>
    <w:rsid w:val="002B049B"/>
    <w:rsid w:val="002B5379"/>
    <w:rsid w:val="002B6312"/>
    <w:rsid w:val="002B7CC4"/>
    <w:rsid w:val="002C3292"/>
    <w:rsid w:val="002C6D6A"/>
    <w:rsid w:val="002E6A84"/>
    <w:rsid w:val="002E7FEE"/>
    <w:rsid w:val="002F31FF"/>
    <w:rsid w:val="002F53D9"/>
    <w:rsid w:val="0030431D"/>
    <w:rsid w:val="00307236"/>
    <w:rsid w:val="00311469"/>
    <w:rsid w:val="003226FE"/>
    <w:rsid w:val="00323DEA"/>
    <w:rsid w:val="00324958"/>
    <w:rsid w:val="00327868"/>
    <w:rsid w:val="0033283C"/>
    <w:rsid w:val="00344129"/>
    <w:rsid w:val="0035099A"/>
    <w:rsid w:val="003512C8"/>
    <w:rsid w:val="00353C4C"/>
    <w:rsid w:val="0036066A"/>
    <w:rsid w:val="00366097"/>
    <w:rsid w:val="00371E39"/>
    <w:rsid w:val="00373335"/>
    <w:rsid w:val="003770C9"/>
    <w:rsid w:val="00384636"/>
    <w:rsid w:val="00384F07"/>
    <w:rsid w:val="00393F7E"/>
    <w:rsid w:val="00397D36"/>
    <w:rsid w:val="003A20E3"/>
    <w:rsid w:val="003B574F"/>
    <w:rsid w:val="003B71B1"/>
    <w:rsid w:val="003C1C85"/>
    <w:rsid w:val="003D7446"/>
    <w:rsid w:val="003E0C80"/>
    <w:rsid w:val="003E220E"/>
    <w:rsid w:val="003E445D"/>
    <w:rsid w:val="003E46B2"/>
    <w:rsid w:val="003E5693"/>
    <w:rsid w:val="003F0D42"/>
    <w:rsid w:val="003F2113"/>
    <w:rsid w:val="003F2D1A"/>
    <w:rsid w:val="003F6588"/>
    <w:rsid w:val="00421756"/>
    <w:rsid w:val="00424754"/>
    <w:rsid w:val="00424AA3"/>
    <w:rsid w:val="00437D9B"/>
    <w:rsid w:val="00441963"/>
    <w:rsid w:val="004425B3"/>
    <w:rsid w:val="004561C5"/>
    <w:rsid w:val="004604AD"/>
    <w:rsid w:val="0046353A"/>
    <w:rsid w:val="00465FF1"/>
    <w:rsid w:val="00470D44"/>
    <w:rsid w:val="00471012"/>
    <w:rsid w:val="0047257E"/>
    <w:rsid w:val="00473DC6"/>
    <w:rsid w:val="0047583F"/>
    <w:rsid w:val="0047643A"/>
    <w:rsid w:val="00477E8D"/>
    <w:rsid w:val="00477F5C"/>
    <w:rsid w:val="00485367"/>
    <w:rsid w:val="00496AA4"/>
    <w:rsid w:val="0049700B"/>
    <w:rsid w:val="004A48FC"/>
    <w:rsid w:val="004B169E"/>
    <w:rsid w:val="004B340D"/>
    <w:rsid w:val="004C1001"/>
    <w:rsid w:val="004C5CC6"/>
    <w:rsid w:val="004C7392"/>
    <w:rsid w:val="004D65E5"/>
    <w:rsid w:val="004E10CE"/>
    <w:rsid w:val="004E3F67"/>
    <w:rsid w:val="004E5CFB"/>
    <w:rsid w:val="004F4A60"/>
    <w:rsid w:val="004F61C3"/>
    <w:rsid w:val="004F7721"/>
    <w:rsid w:val="0050437D"/>
    <w:rsid w:val="00510460"/>
    <w:rsid w:val="00510A89"/>
    <w:rsid w:val="0051332C"/>
    <w:rsid w:val="0051494A"/>
    <w:rsid w:val="0052212A"/>
    <w:rsid w:val="005243A1"/>
    <w:rsid w:val="00526162"/>
    <w:rsid w:val="00531607"/>
    <w:rsid w:val="005321EA"/>
    <w:rsid w:val="0053638B"/>
    <w:rsid w:val="00543379"/>
    <w:rsid w:val="0055150A"/>
    <w:rsid w:val="00565FEE"/>
    <w:rsid w:val="00576CC5"/>
    <w:rsid w:val="00577F4D"/>
    <w:rsid w:val="00584175"/>
    <w:rsid w:val="0058510F"/>
    <w:rsid w:val="0059433A"/>
    <w:rsid w:val="005B0B1E"/>
    <w:rsid w:val="005B1C49"/>
    <w:rsid w:val="005B28C5"/>
    <w:rsid w:val="005B3454"/>
    <w:rsid w:val="005B73F1"/>
    <w:rsid w:val="005C1B30"/>
    <w:rsid w:val="005C1F41"/>
    <w:rsid w:val="005C2EE9"/>
    <w:rsid w:val="005D7D24"/>
    <w:rsid w:val="005E5BFC"/>
    <w:rsid w:val="0060443C"/>
    <w:rsid w:val="00621C36"/>
    <w:rsid w:val="0062696F"/>
    <w:rsid w:val="00633CFF"/>
    <w:rsid w:val="00637049"/>
    <w:rsid w:val="00637AFB"/>
    <w:rsid w:val="00641958"/>
    <w:rsid w:val="00641E81"/>
    <w:rsid w:val="00645929"/>
    <w:rsid w:val="00672A6A"/>
    <w:rsid w:val="0068169F"/>
    <w:rsid w:val="00681D19"/>
    <w:rsid w:val="006824EB"/>
    <w:rsid w:val="0069720B"/>
    <w:rsid w:val="006A3264"/>
    <w:rsid w:val="006A5F3C"/>
    <w:rsid w:val="006B4407"/>
    <w:rsid w:val="006B7BEF"/>
    <w:rsid w:val="006C01D4"/>
    <w:rsid w:val="006C454B"/>
    <w:rsid w:val="006C55D0"/>
    <w:rsid w:val="006D40CF"/>
    <w:rsid w:val="006E1F6E"/>
    <w:rsid w:val="006E23B0"/>
    <w:rsid w:val="006E24E2"/>
    <w:rsid w:val="006F07DD"/>
    <w:rsid w:val="006F0AB6"/>
    <w:rsid w:val="006F2CF7"/>
    <w:rsid w:val="006F7E89"/>
    <w:rsid w:val="00704358"/>
    <w:rsid w:val="00706978"/>
    <w:rsid w:val="0071355D"/>
    <w:rsid w:val="00720EB0"/>
    <w:rsid w:val="00730A7C"/>
    <w:rsid w:val="007340C7"/>
    <w:rsid w:val="007362B8"/>
    <w:rsid w:val="007364A3"/>
    <w:rsid w:val="00752817"/>
    <w:rsid w:val="00756FF5"/>
    <w:rsid w:val="00760631"/>
    <w:rsid w:val="007625A8"/>
    <w:rsid w:val="007714DF"/>
    <w:rsid w:val="007728FE"/>
    <w:rsid w:val="00774378"/>
    <w:rsid w:val="00775B1A"/>
    <w:rsid w:val="007902A2"/>
    <w:rsid w:val="007B3C0A"/>
    <w:rsid w:val="007C08C0"/>
    <w:rsid w:val="007C5D47"/>
    <w:rsid w:val="007C62C8"/>
    <w:rsid w:val="007D41E0"/>
    <w:rsid w:val="00803224"/>
    <w:rsid w:val="008042C5"/>
    <w:rsid w:val="008110BD"/>
    <w:rsid w:val="00813A43"/>
    <w:rsid w:val="00825055"/>
    <w:rsid w:val="008411AF"/>
    <w:rsid w:val="00843B19"/>
    <w:rsid w:val="00853C44"/>
    <w:rsid w:val="008637F0"/>
    <w:rsid w:val="00882CD0"/>
    <w:rsid w:val="008859D8"/>
    <w:rsid w:val="008A2937"/>
    <w:rsid w:val="008A5645"/>
    <w:rsid w:val="008A6453"/>
    <w:rsid w:val="008B0B9C"/>
    <w:rsid w:val="008B38DF"/>
    <w:rsid w:val="008C468D"/>
    <w:rsid w:val="008D13F2"/>
    <w:rsid w:val="008D16C7"/>
    <w:rsid w:val="008D2D15"/>
    <w:rsid w:val="008D49B6"/>
    <w:rsid w:val="008D7731"/>
    <w:rsid w:val="008E098A"/>
    <w:rsid w:val="008E12FF"/>
    <w:rsid w:val="008E3345"/>
    <w:rsid w:val="008E46B4"/>
    <w:rsid w:val="008F766E"/>
    <w:rsid w:val="00902E23"/>
    <w:rsid w:val="00905071"/>
    <w:rsid w:val="009101C0"/>
    <w:rsid w:val="009117A6"/>
    <w:rsid w:val="009167C0"/>
    <w:rsid w:val="00933E82"/>
    <w:rsid w:val="00940B02"/>
    <w:rsid w:val="00940CEB"/>
    <w:rsid w:val="00954C33"/>
    <w:rsid w:val="0095506B"/>
    <w:rsid w:val="00956D34"/>
    <w:rsid w:val="00965282"/>
    <w:rsid w:val="00981AE0"/>
    <w:rsid w:val="009846A7"/>
    <w:rsid w:val="00985540"/>
    <w:rsid w:val="009865E0"/>
    <w:rsid w:val="0099186B"/>
    <w:rsid w:val="0099362E"/>
    <w:rsid w:val="009936F6"/>
    <w:rsid w:val="009A534C"/>
    <w:rsid w:val="009C01B8"/>
    <w:rsid w:val="009C1CDE"/>
    <w:rsid w:val="009C2A45"/>
    <w:rsid w:val="009C7AE4"/>
    <w:rsid w:val="009D331F"/>
    <w:rsid w:val="009D3D0A"/>
    <w:rsid w:val="009E5AE2"/>
    <w:rsid w:val="009E78CC"/>
    <w:rsid w:val="009F6140"/>
    <w:rsid w:val="009F764C"/>
    <w:rsid w:val="00A13CA1"/>
    <w:rsid w:val="00A15213"/>
    <w:rsid w:val="00A16E64"/>
    <w:rsid w:val="00A2603F"/>
    <w:rsid w:val="00A31387"/>
    <w:rsid w:val="00A5269A"/>
    <w:rsid w:val="00A5519A"/>
    <w:rsid w:val="00A62129"/>
    <w:rsid w:val="00A644F8"/>
    <w:rsid w:val="00A67DF3"/>
    <w:rsid w:val="00A70164"/>
    <w:rsid w:val="00A7148D"/>
    <w:rsid w:val="00A73A67"/>
    <w:rsid w:val="00A751B9"/>
    <w:rsid w:val="00A85136"/>
    <w:rsid w:val="00A86234"/>
    <w:rsid w:val="00A87042"/>
    <w:rsid w:val="00A96C8B"/>
    <w:rsid w:val="00A9773A"/>
    <w:rsid w:val="00AB287B"/>
    <w:rsid w:val="00AC19C2"/>
    <w:rsid w:val="00AC67EE"/>
    <w:rsid w:val="00AD19C3"/>
    <w:rsid w:val="00AE2367"/>
    <w:rsid w:val="00AF1E6B"/>
    <w:rsid w:val="00AF236E"/>
    <w:rsid w:val="00AF441B"/>
    <w:rsid w:val="00AF58D1"/>
    <w:rsid w:val="00B00F7D"/>
    <w:rsid w:val="00B04D01"/>
    <w:rsid w:val="00B05ED7"/>
    <w:rsid w:val="00B100C0"/>
    <w:rsid w:val="00B148AC"/>
    <w:rsid w:val="00B17599"/>
    <w:rsid w:val="00B217EF"/>
    <w:rsid w:val="00B23B61"/>
    <w:rsid w:val="00B41EE0"/>
    <w:rsid w:val="00B46704"/>
    <w:rsid w:val="00B50E60"/>
    <w:rsid w:val="00B50E83"/>
    <w:rsid w:val="00B51512"/>
    <w:rsid w:val="00B51AA4"/>
    <w:rsid w:val="00B52E6F"/>
    <w:rsid w:val="00B5762C"/>
    <w:rsid w:val="00B65B28"/>
    <w:rsid w:val="00B65DEA"/>
    <w:rsid w:val="00B733A2"/>
    <w:rsid w:val="00B92783"/>
    <w:rsid w:val="00BA4904"/>
    <w:rsid w:val="00BA72B0"/>
    <w:rsid w:val="00BB5A3A"/>
    <w:rsid w:val="00BC1C32"/>
    <w:rsid w:val="00BC56A0"/>
    <w:rsid w:val="00BC79E6"/>
    <w:rsid w:val="00BD160B"/>
    <w:rsid w:val="00BD3ED0"/>
    <w:rsid w:val="00BE70AA"/>
    <w:rsid w:val="00BF11B1"/>
    <w:rsid w:val="00BF6FA9"/>
    <w:rsid w:val="00C03C2B"/>
    <w:rsid w:val="00C04D88"/>
    <w:rsid w:val="00C0519B"/>
    <w:rsid w:val="00C07ED7"/>
    <w:rsid w:val="00C149D4"/>
    <w:rsid w:val="00C22171"/>
    <w:rsid w:val="00C241A3"/>
    <w:rsid w:val="00C32843"/>
    <w:rsid w:val="00C33F19"/>
    <w:rsid w:val="00C4241F"/>
    <w:rsid w:val="00C54885"/>
    <w:rsid w:val="00C55171"/>
    <w:rsid w:val="00C56A59"/>
    <w:rsid w:val="00C64181"/>
    <w:rsid w:val="00C676A0"/>
    <w:rsid w:val="00C70AEA"/>
    <w:rsid w:val="00C727CC"/>
    <w:rsid w:val="00C803FA"/>
    <w:rsid w:val="00C84B81"/>
    <w:rsid w:val="00C8664A"/>
    <w:rsid w:val="00C95643"/>
    <w:rsid w:val="00CA5E5D"/>
    <w:rsid w:val="00CB0555"/>
    <w:rsid w:val="00CB1205"/>
    <w:rsid w:val="00CB348B"/>
    <w:rsid w:val="00CC1086"/>
    <w:rsid w:val="00CD1CC1"/>
    <w:rsid w:val="00CD6F87"/>
    <w:rsid w:val="00CD72A2"/>
    <w:rsid w:val="00CE17F0"/>
    <w:rsid w:val="00CE5ECE"/>
    <w:rsid w:val="00CF6789"/>
    <w:rsid w:val="00D025EE"/>
    <w:rsid w:val="00D07943"/>
    <w:rsid w:val="00D108B3"/>
    <w:rsid w:val="00D1779E"/>
    <w:rsid w:val="00D31CD7"/>
    <w:rsid w:val="00D35DCC"/>
    <w:rsid w:val="00D40EF1"/>
    <w:rsid w:val="00D53BB2"/>
    <w:rsid w:val="00D61451"/>
    <w:rsid w:val="00D80A8A"/>
    <w:rsid w:val="00D87431"/>
    <w:rsid w:val="00D9163E"/>
    <w:rsid w:val="00D94A24"/>
    <w:rsid w:val="00DA2100"/>
    <w:rsid w:val="00DB479E"/>
    <w:rsid w:val="00DB5582"/>
    <w:rsid w:val="00DB71EF"/>
    <w:rsid w:val="00DC3F54"/>
    <w:rsid w:val="00DD4E03"/>
    <w:rsid w:val="00DD5F9F"/>
    <w:rsid w:val="00DD7821"/>
    <w:rsid w:val="00DE23B5"/>
    <w:rsid w:val="00E024C5"/>
    <w:rsid w:val="00E1370E"/>
    <w:rsid w:val="00E139FB"/>
    <w:rsid w:val="00E14079"/>
    <w:rsid w:val="00E15896"/>
    <w:rsid w:val="00E21CD8"/>
    <w:rsid w:val="00E43825"/>
    <w:rsid w:val="00E476A2"/>
    <w:rsid w:val="00E53E6C"/>
    <w:rsid w:val="00E6059D"/>
    <w:rsid w:val="00E66B96"/>
    <w:rsid w:val="00E771AD"/>
    <w:rsid w:val="00E7773A"/>
    <w:rsid w:val="00E81F59"/>
    <w:rsid w:val="00E84851"/>
    <w:rsid w:val="00E85789"/>
    <w:rsid w:val="00E94BD1"/>
    <w:rsid w:val="00E971E9"/>
    <w:rsid w:val="00EA080A"/>
    <w:rsid w:val="00EA2EED"/>
    <w:rsid w:val="00EA5DEA"/>
    <w:rsid w:val="00EA73D4"/>
    <w:rsid w:val="00EA7E5A"/>
    <w:rsid w:val="00EB32B0"/>
    <w:rsid w:val="00EB4F21"/>
    <w:rsid w:val="00EC1FE9"/>
    <w:rsid w:val="00EC246D"/>
    <w:rsid w:val="00ED0712"/>
    <w:rsid w:val="00ED55BF"/>
    <w:rsid w:val="00EE0941"/>
    <w:rsid w:val="00EE0DA7"/>
    <w:rsid w:val="00EE699D"/>
    <w:rsid w:val="00EE742D"/>
    <w:rsid w:val="00EF3874"/>
    <w:rsid w:val="00EF45AC"/>
    <w:rsid w:val="00EF4E99"/>
    <w:rsid w:val="00EF7545"/>
    <w:rsid w:val="00F01839"/>
    <w:rsid w:val="00F03709"/>
    <w:rsid w:val="00F06557"/>
    <w:rsid w:val="00F06F34"/>
    <w:rsid w:val="00F13223"/>
    <w:rsid w:val="00F13601"/>
    <w:rsid w:val="00F259B3"/>
    <w:rsid w:val="00F365B9"/>
    <w:rsid w:val="00F430D6"/>
    <w:rsid w:val="00F56E96"/>
    <w:rsid w:val="00F612B8"/>
    <w:rsid w:val="00F725FE"/>
    <w:rsid w:val="00F7671E"/>
    <w:rsid w:val="00F77C75"/>
    <w:rsid w:val="00F81B12"/>
    <w:rsid w:val="00F844C7"/>
    <w:rsid w:val="00F848C7"/>
    <w:rsid w:val="00F96DA1"/>
    <w:rsid w:val="00F96E01"/>
    <w:rsid w:val="00FA612F"/>
    <w:rsid w:val="00FB646E"/>
    <w:rsid w:val="00FB7A35"/>
    <w:rsid w:val="00FC59F2"/>
    <w:rsid w:val="00FC5BF5"/>
    <w:rsid w:val="00FC65DA"/>
    <w:rsid w:val="00FD2D5B"/>
    <w:rsid w:val="00FE19CC"/>
    <w:rsid w:val="00FE358F"/>
    <w:rsid w:val="00FE616F"/>
    <w:rsid w:val="00FE66CC"/>
    <w:rsid w:val="00FF7ED9"/>
    <w:rsid w:val="71A860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ind w:firstLine="709"/>
    </w:pPr>
    <w:rPr>
      <w:rFonts w:ascii="Times New Roman" w:hAnsi="Times New Roman" w:eastAsia="Times New Roman" w:cs="Calibri"/>
      <w:sz w:val="28"/>
      <w:szCs w:val="22"/>
      <w:lang w:val="ru-RU" w:eastAsia="en-US" w:bidi="ar-SA"/>
    </w:rPr>
  </w:style>
  <w:style w:type="paragraph" w:styleId="2">
    <w:name w:val="heading 1"/>
    <w:basedOn w:val="1"/>
    <w:next w:val="1"/>
    <w:link w:val="25"/>
    <w:qFormat/>
    <w:uiPriority w:val="0"/>
    <w:pPr>
      <w:keepNext/>
      <w:keepLines/>
      <w:numPr>
        <w:ilvl w:val="0"/>
        <w:numId w:val="1"/>
      </w:numPr>
      <w:spacing w:before="240" w:after="120"/>
      <w:jc w:val="center"/>
      <w:outlineLvl w:val="0"/>
    </w:pPr>
    <w:rPr>
      <w:rFonts w:cs="Times New Roman"/>
      <w:b/>
      <w:bCs/>
      <w:kern w:val="28"/>
      <w:szCs w:val="48"/>
      <w:lang w:eastAsia="ru-RU"/>
    </w:rPr>
  </w:style>
  <w:style w:type="paragraph" w:styleId="3">
    <w:name w:val="heading 2"/>
    <w:basedOn w:val="1"/>
    <w:next w:val="1"/>
    <w:link w:val="26"/>
    <w:unhideWhenUsed/>
    <w:qFormat/>
    <w:uiPriority w:val="9"/>
    <w:pPr>
      <w:keepNext/>
      <w:keepLines/>
      <w:tabs>
        <w:tab w:val="left" w:pos="1276"/>
      </w:tabs>
      <w:spacing w:before="240" w:after="120"/>
      <w:ind w:firstLine="0"/>
      <w:jc w:val="center"/>
      <w:outlineLvl w:val="1"/>
    </w:pPr>
    <w:rPr>
      <w:rFonts w:eastAsia="Times New Roman" w:cs="Times New Roman"/>
      <w:b/>
      <w:bCs/>
      <w:kern w:val="28"/>
      <w:szCs w:val="26"/>
    </w:rPr>
  </w:style>
  <w:style w:type="paragraph" w:styleId="4">
    <w:name w:val="heading 3"/>
    <w:basedOn w:val="1"/>
    <w:next w:val="1"/>
    <w:link w:val="27"/>
    <w:unhideWhenUsed/>
    <w:qFormat/>
    <w:uiPriority w:val="9"/>
    <w:pPr>
      <w:keepNext/>
      <w:keepLines/>
      <w:numPr>
        <w:ilvl w:val="0"/>
        <w:numId w:val="2"/>
      </w:numPr>
      <w:spacing w:before="120" w:after="120"/>
      <w:jc w:val="center"/>
      <w:outlineLvl w:val="2"/>
    </w:pPr>
    <w:rPr>
      <w:rFonts w:eastAsia="Times New Roman" w:cs="Times New Roman"/>
      <w:b/>
      <w:bCs/>
    </w:rPr>
  </w:style>
  <w:style w:type="character" w:default="1" w:styleId="5">
    <w:name w:val="Default Paragraph Font"/>
    <w:semiHidden/>
    <w:unhideWhenUsed/>
    <w:uiPriority w:val="1"/>
  </w:style>
  <w:style w:type="table" w:default="1" w:styleId="6">
    <w:name w:val="Normal Table"/>
    <w:semiHidden/>
    <w:unhideWhenUsed/>
    <w:qFormat/>
    <w:uiPriority w:val="99"/>
    <w:tblPr>
      <w:tblStyle w:val="6"/>
      <w:tblCellMar>
        <w:top w:w="0" w:type="dxa"/>
        <w:left w:w="108" w:type="dxa"/>
        <w:bottom w:w="0" w:type="dxa"/>
        <w:right w:w="108" w:type="dxa"/>
      </w:tblCellMar>
    </w:tblPr>
    <w:trPr>
      <w:wBefore w:w="0" w:type="dxa"/>
    </w:trPr>
  </w:style>
  <w:style w:type="character" w:styleId="7">
    <w:name w:val="FollowedHyperlink"/>
    <w:semiHidden/>
    <w:unhideWhenUsed/>
    <w:uiPriority w:val="99"/>
    <w:rPr>
      <w:color w:val="800080"/>
      <w:u w:val="single"/>
    </w:rPr>
  </w:style>
  <w:style w:type="character" w:styleId="8">
    <w:name w:val="footnote reference"/>
    <w:semiHidden/>
    <w:unhideWhenUsed/>
    <w:uiPriority w:val="99"/>
    <w:rPr>
      <w:vertAlign w:val="superscript"/>
    </w:rPr>
  </w:style>
  <w:style w:type="character" w:styleId="9">
    <w:name w:val="Hyperlink"/>
    <w:unhideWhenUsed/>
    <w:uiPriority w:val="99"/>
    <w:rPr>
      <w:color w:val="0000FF"/>
      <w:u w:val="single"/>
    </w:rPr>
  </w:style>
  <w:style w:type="character" w:styleId="10">
    <w:name w:val="page number"/>
    <w:basedOn w:val="5"/>
    <w:uiPriority w:val="0"/>
  </w:style>
  <w:style w:type="character" w:styleId="11">
    <w:name w:val="Strong"/>
    <w:qFormat/>
    <w:uiPriority w:val="22"/>
    <w:rPr>
      <w:b/>
      <w:bCs/>
    </w:rPr>
  </w:style>
  <w:style w:type="paragraph" w:styleId="12">
    <w:name w:val="Balloon Text"/>
    <w:basedOn w:val="1"/>
    <w:link w:val="42"/>
    <w:semiHidden/>
    <w:unhideWhenUsed/>
    <w:uiPriority w:val="99"/>
    <w:rPr>
      <w:rFonts w:ascii="Tahoma" w:hAnsi="Tahoma" w:cs="Tahoma"/>
      <w:sz w:val="16"/>
      <w:szCs w:val="16"/>
    </w:rPr>
  </w:style>
  <w:style w:type="paragraph" w:styleId="13">
    <w:name w:val="caption"/>
    <w:basedOn w:val="1"/>
    <w:next w:val="1"/>
    <w:qFormat/>
    <w:uiPriority w:val="0"/>
    <w:pPr>
      <w:widowControl w:val="0"/>
      <w:autoSpaceDE w:val="0"/>
      <w:autoSpaceDN w:val="0"/>
      <w:adjustRightInd w:val="0"/>
      <w:ind w:firstLine="0"/>
    </w:pPr>
    <w:rPr>
      <w:rFonts w:eastAsia="Calibri" w:cs="Times New Roman"/>
      <w:b/>
      <w:bCs/>
      <w:sz w:val="20"/>
      <w:szCs w:val="20"/>
      <w:lang w:eastAsia="ru-RU"/>
    </w:rPr>
  </w:style>
  <w:style w:type="paragraph" w:styleId="14">
    <w:name w:val="Document Map"/>
    <w:basedOn w:val="1"/>
    <w:link w:val="60"/>
    <w:semiHidden/>
    <w:unhideWhenUsed/>
    <w:uiPriority w:val="99"/>
    <w:rPr>
      <w:rFonts w:ascii="Tahoma" w:hAnsi="Tahoma" w:cs="Tahoma"/>
      <w:sz w:val="16"/>
      <w:szCs w:val="16"/>
    </w:rPr>
  </w:style>
  <w:style w:type="paragraph" w:styleId="15">
    <w:name w:val="footnote text"/>
    <w:basedOn w:val="1"/>
    <w:link w:val="34"/>
    <w:semiHidden/>
    <w:unhideWhenUsed/>
    <w:uiPriority w:val="99"/>
    <w:rPr>
      <w:sz w:val="20"/>
      <w:szCs w:val="20"/>
    </w:rPr>
  </w:style>
  <w:style w:type="paragraph" w:styleId="16">
    <w:name w:val="header"/>
    <w:basedOn w:val="1"/>
    <w:link w:val="28"/>
    <w:uiPriority w:val="99"/>
    <w:pPr>
      <w:tabs>
        <w:tab w:val="center" w:pos="4677"/>
        <w:tab w:val="right" w:pos="9355"/>
      </w:tabs>
    </w:pPr>
  </w:style>
  <w:style w:type="paragraph" w:styleId="17">
    <w:name w:val="Body Text"/>
    <w:basedOn w:val="1"/>
    <w:link w:val="31"/>
    <w:unhideWhenUsed/>
    <w:uiPriority w:val="0"/>
    <w:pPr>
      <w:widowControl w:val="0"/>
      <w:shd w:val="clear" w:color="auto" w:fill="FFFFFF"/>
      <w:spacing w:after="780" w:line="298" w:lineRule="exact"/>
      <w:ind w:hanging="1600"/>
      <w:jc w:val="both"/>
    </w:pPr>
    <w:rPr>
      <w:rFonts w:ascii="Calibri" w:hAnsi="Calibri"/>
      <w:sz w:val="20"/>
      <w:szCs w:val="20"/>
      <w:lang w:eastAsia="ru-RU"/>
    </w:rPr>
  </w:style>
  <w:style w:type="paragraph" w:styleId="18">
    <w:name w:val="toc 1"/>
    <w:basedOn w:val="1"/>
    <w:next w:val="1"/>
    <w:unhideWhenUsed/>
    <w:uiPriority w:val="39"/>
    <w:pPr>
      <w:tabs>
        <w:tab w:val="right" w:leader="dot" w:pos="9344"/>
      </w:tabs>
      <w:spacing w:after="100"/>
      <w:ind w:firstLine="0"/>
    </w:pPr>
    <w:rPr>
      <w:b/>
      <w:sz w:val="24"/>
      <w:szCs w:val="24"/>
      <w:lang/>
    </w:rPr>
  </w:style>
  <w:style w:type="paragraph" w:styleId="19">
    <w:name w:val="toc 2"/>
    <w:basedOn w:val="1"/>
    <w:next w:val="1"/>
    <w:unhideWhenUsed/>
    <w:uiPriority w:val="39"/>
    <w:pPr>
      <w:tabs>
        <w:tab w:val="left" w:pos="1134"/>
        <w:tab w:val="right" w:leader="dot" w:pos="9344"/>
      </w:tabs>
      <w:spacing w:after="100"/>
      <w:ind w:left="567" w:firstLine="0"/>
    </w:pPr>
  </w:style>
  <w:style w:type="paragraph" w:styleId="20">
    <w:name w:val="Body Text Indent"/>
    <w:basedOn w:val="1"/>
    <w:link w:val="38"/>
    <w:semiHidden/>
    <w:uiPriority w:val="0"/>
    <w:pPr>
      <w:widowControl w:val="0"/>
      <w:autoSpaceDE w:val="0"/>
      <w:autoSpaceDN w:val="0"/>
      <w:adjustRightInd w:val="0"/>
      <w:spacing w:after="120"/>
      <w:ind w:left="283" w:firstLine="0"/>
    </w:pPr>
    <w:rPr>
      <w:rFonts w:eastAsia="Calibri" w:cs="Times New Roman"/>
      <w:sz w:val="20"/>
      <w:szCs w:val="20"/>
      <w:lang w:eastAsia="ru-RU"/>
    </w:rPr>
  </w:style>
  <w:style w:type="paragraph" w:styleId="21">
    <w:name w:val="footer"/>
    <w:basedOn w:val="1"/>
    <w:link w:val="29"/>
    <w:unhideWhenUsed/>
    <w:uiPriority w:val="99"/>
    <w:pPr>
      <w:tabs>
        <w:tab w:val="center" w:pos="4677"/>
        <w:tab w:val="right" w:pos="9355"/>
      </w:tabs>
    </w:pPr>
  </w:style>
  <w:style w:type="paragraph" w:styleId="22">
    <w:name w:val="Normal (Web)"/>
    <w:basedOn w:val="1"/>
    <w:uiPriority w:val="0"/>
    <w:pPr>
      <w:suppressAutoHyphens/>
      <w:spacing w:before="40" w:after="40"/>
      <w:ind w:firstLine="0"/>
    </w:pPr>
    <w:rPr>
      <w:rFonts w:ascii="Arial" w:hAnsi="Arial" w:cs="Arial"/>
      <w:color w:val="332E2D"/>
      <w:spacing w:val="2"/>
      <w:sz w:val="24"/>
      <w:szCs w:val="24"/>
      <w:lang w:eastAsia="ar-SA"/>
    </w:rPr>
  </w:style>
  <w:style w:type="paragraph" w:styleId="23">
    <w:name w:val="Body Text Indent 2"/>
    <w:basedOn w:val="1"/>
    <w:link w:val="35"/>
    <w:semiHidden/>
    <w:unhideWhenUsed/>
    <w:uiPriority w:val="0"/>
    <w:pPr>
      <w:spacing w:after="120" w:line="480" w:lineRule="auto"/>
      <w:ind w:left="283" w:firstLine="0"/>
    </w:pPr>
    <w:rPr>
      <w:rFonts w:cs="Times New Roman"/>
      <w:sz w:val="24"/>
      <w:szCs w:val="24"/>
      <w:lang w:eastAsia="ru-RU"/>
    </w:rPr>
  </w:style>
  <w:style w:type="table" w:styleId="24">
    <w:name w:val="Table Grid"/>
    <w:basedOn w:val="6"/>
    <w:uiPriority w:val="99"/>
    <w:pPr>
      <w:spacing w:after="0" w:line="240" w:lineRule="auto"/>
    </w:pPr>
    <w:rPr>
      <w:rFonts w:ascii="Calibri" w:hAnsi="Calibri" w:eastAsia="Times New Roman" w:cs="Calibri"/>
    </w:rPr>
    <w:tblPr>
      <w:tblStyle w:val="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5">
    <w:name w:val="Заголовок 1 Знак"/>
    <w:link w:val="2"/>
    <w:uiPriority w:val="0"/>
    <w:rPr>
      <w:rFonts w:ascii="Times New Roman" w:hAnsi="Times New Roman" w:eastAsia="Times New Roman" w:cs="Times New Roman"/>
      <w:b/>
      <w:bCs/>
      <w:kern w:val="28"/>
      <w:sz w:val="28"/>
      <w:szCs w:val="48"/>
      <w:lang w:eastAsia="ru-RU"/>
    </w:rPr>
  </w:style>
  <w:style w:type="character" w:customStyle="1" w:styleId="26">
    <w:name w:val="Заголовок 2 Знак"/>
    <w:link w:val="3"/>
    <w:uiPriority w:val="9"/>
    <w:rPr>
      <w:rFonts w:ascii="Times New Roman" w:hAnsi="Times New Roman" w:eastAsia="Times New Roman" w:cs="Times New Roman"/>
      <w:b/>
      <w:bCs/>
      <w:kern w:val="28"/>
      <w:sz w:val="28"/>
      <w:szCs w:val="26"/>
    </w:rPr>
  </w:style>
  <w:style w:type="character" w:customStyle="1" w:styleId="27">
    <w:name w:val="Заголовок 3 Знак"/>
    <w:link w:val="4"/>
    <w:uiPriority w:val="9"/>
    <w:rPr>
      <w:rFonts w:ascii="Times New Roman" w:hAnsi="Times New Roman" w:eastAsia="Times New Roman" w:cs="Times New Roman"/>
      <w:b/>
      <w:bCs/>
      <w:sz w:val="28"/>
    </w:rPr>
  </w:style>
  <w:style w:type="character" w:customStyle="1" w:styleId="28">
    <w:name w:val="Верхний колонтитул Знак"/>
    <w:link w:val="16"/>
    <w:uiPriority w:val="99"/>
    <w:rPr>
      <w:rFonts w:ascii="Times New Roman" w:hAnsi="Times New Roman" w:eastAsia="Times New Roman" w:cs="Calibri"/>
      <w:sz w:val="28"/>
    </w:rPr>
  </w:style>
  <w:style w:type="character" w:customStyle="1" w:styleId="29">
    <w:name w:val="Нижний колонтитул Знак"/>
    <w:link w:val="21"/>
    <w:uiPriority w:val="99"/>
    <w:rPr>
      <w:rFonts w:ascii="Times New Roman" w:hAnsi="Times New Roman" w:eastAsia="Times New Roman" w:cs="Calibri"/>
      <w:sz w:val="28"/>
    </w:rPr>
  </w:style>
  <w:style w:type="paragraph" w:styleId="30">
    <w:name w:val="List Paragraph"/>
    <w:basedOn w:val="1"/>
    <w:qFormat/>
    <w:uiPriority w:val="34"/>
    <w:pPr>
      <w:ind w:left="720"/>
      <w:contextualSpacing/>
    </w:pPr>
  </w:style>
  <w:style w:type="character" w:customStyle="1" w:styleId="31">
    <w:name w:val="Основной текст Знак"/>
    <w:link w:val="17"/>
    <w:uiPriority w:val="0"/>
    <w:rPr>
      <w:rFonts w:ascii="Calibri" w:hAnsi="Calibri" w:eastAsia="Times New Roman" w:cs="Calibri"/>
      <w:sz w:val="20"/>
      <w:szCs w:val="20"/>
      <w:shd w:val="clear" w:color="auto" w:fill="FFFFFF"/>
      <w:lang w:eastAsia="ru-RU"/>
    </w:rPr>
  </w:style>
  <w:style w:type="paragraph" w:customStyle="1" w:styleId="32">
    <w:name w:val="ConsPlusCell"/>
    <w:uiPriority w:val="99"/>
    <w:pPr>
      <w:autoSpaceDE w:val="0"/>
      <w:autoSpaceDN w:val="0"/>
      <w:adjustRightInd w:val="0"/>
    </w:pPr>
    <w:rPr>
      <w:rFonts w:ascii="Times New Roman" w:hAnsi="Times New Roman" w:eastAsia="Times New Roman"/>
      <w:sz w:val="28"/>
      <w:szCs w:val="28"/>
      <w:lang w:val="ru-RU" w:eastAsia="ru-RU" w:bidi="ar-SA"/>
    </w:rPr>
  </w:style>
  <w:style w:type="character" w:customStyle="1" w:styleId="33">
    <w:name w:val="Основной текст Знак1"/>
    <w:semiHidden/>
    <w:locked/>
    <w:uiPriority w:val="0"/>
    <w:rPr>
      <w:rFonts w:ascii="Calibri" w:hAnsi="Calibri" w:eastAsia="Times New Roman" w:cs="Calibri"/>
      <w:sz w:val="20"/>
      <w:szCs w:val="20"/>
      <w:shd w:val="clear" w:color="auto" w:fill="FFFFFF"/>
      <w:lang w:eastAsia="ru-RU"/>
    </w:rPr>
  </w:style>
  <w:style w:type="character" w:customStyle="1" w:styleId="34">
    <w:name w:val="Текст сноски Знак"/>
    <w:link w:val="15"/>
    <w:semiHidden/>
    <w:uiPriority w:val="99"/>
    <w:rPr>
      <w:rFonts w:ascii="Times New Roman" w:hAnsi="Times New Roman" w:eastAsia="Times New Roman" w:cs="Calibri"/>
      <w:sz w:val="20"/>
      <w:szCs w:val="20"/>
    </w:rPr>
  </w:style>
  <w:style w:type="character" w:customStyle="1" w:styleId="35">
    <w:name w:val="Основной текст с отступом 2 Знак"/>
    <w:link w:val="23"/>
    <w:semiHidden/>
    <w:uiPriority w:val="0"/>
    <w:rPr>
      <w:rFonts w:ascii="Times New Roman" w:hAnsi="Times New Roman" w:eastAsia="Times New Roman" w:cs="Times New Roman"/>
      <w:sz w:val="24"/>
      <w:szCs w:val="24"/>
      <w:lang w:eastAsia="ru-RU"/>
    </w:rPr>
  </w:style>
  <w:style w:type="paragraph" w:customStyle="1" w:styleId="36">
    <w:name w:val="ConsPlusNormal"/>
    <w:uiPriority w:val="0"/>
    <w:pPr>
      <w:autoSpaceDE w:val="0"/>
      <w:autoSpaceDN w:val="0"/>
      <w:adjustRightInd w:val="0"/>
      <w:ind w:firstLine="720"/>
    </w:pPr>
    <w:rPr>
      <w:rFonts w:ascii="Arial" w:hAnsi="Arial" w:eastAsia="Times New Roman" w:cs="Arial"/>
      <w:lang w:val="ru-RU" w:eastAsia="ru-RU" w:bidi="ar-SA"/>
    </w:rPr>
  </w:style>
  <w:style w:type="paragraph" w:customStyle="1" w:styleId="37">
    <w:name w:val="ConsPlusNonformat"/>
    <w:uiPriority w:val="99"/>
    <w:pPr>
      <w:autoSpaceDE w:val="0"/>
      <w:autoSpaceDN w:val="0"/>
      <w:adjustRightInd w:val="0"/>
    </w:pPr>
    <w:rPr>
      <w:rFonts w:ascii="Courier New" w:hAnsi="Courier New" w:eastAsia="Times New Roman" w:cs="Courier New"/>
      <w:lang w:val="ru-RU" w:eastAsia="ru-RU" w:bidi="ar-SA"/>
    </w:rPr>
  </w:style>
  <w:style w:type="character" w:customStyle="1" w:styleId="38">
    <w:name w:val="Основной текст с отступом Знак"/>
    <w:link w:val="20"/>
    <w:semiHidden/>
    <w:uiPriority w:val="0"/>
    <w:rPr>
      <w:rFonts w:ascii="Times New Roman" w:hAnsi="Times New Roman" w:eastAsia="Calibri" w:cs="Times New Roman"/>
      <w:sz w:val="20"/>
      <w:szCs w:val="20"/>
      <w:lang w:eastAsia="ru-RU"/>
    </w:rPr>
  </w:style>
  <w:style w:type="paragraph" w:customStyle="1" w:styleId="39">
    <w:name w:val="Абзац списка1"/>
    <w:basedOn w:val="1"/>
    <w:uiPriority w:val="0"/>
    <w:pPr>
      <w:ind w:left="720" w:firstLine="0"/>
    </w:pPr>
    <w:rPr>
      <w:rFonts w:eastAsia="Calibri" w:cs="Times New Roman"/>
      <w:sz w:val="24"/>
      <w:szCs w:val="24"/>
      <w:lang w:eastAsia="ru-RU"/>
    </w:rPr>
  </w:style>
  <w:style w:type="paragraph" w:customStyle="1" w:styleId="40">
    <w:name w:val="_Обычный"/>
    <w:basedOn w:val="1"/>
    <w:qFormat/>
    <w:uiPriority w:val="0"/>
    <w:pPr>
      <w:jc w:val="both"/>
    </w:pPr>
    <w:rPr>
      <w:rFonts w:eastAsia="Calibri" w:cs="Times New Roman"/>
      <w:kern w:val="28"/>
    </w:rPr>
  </w:style>
  <w:style w:type="paragraph" w:customStyle="1" w:styleId="41">
    <w:name w:val="_Пункт"/>
    <w:basedOn w:val="40"/>
    <w:uiPriority w:val="0"/>
    <w:pPr>
      <w:numPr>
        <w:ilvl w:val="0"/>
        <w:numId w:val="3"/>
      </w:numPr>
      <w:tabs>
        <w:tab w:val="left" w:pos="567"/>
        <w:tab w:val="left" w:pos="1276"/>
      </w:tabs>
      <w:autoSpaceDE w:val="0"/>
      <w:autoSpaceDN w:val="0"/>
      <w:adjustRightInd w:val="0"/>
      <w:spacing w:line="276" w:lineRule="auto"/>
    </w:pPr>
    <w:rPr>
      <w:rFonts w:eastAsia="Times New Roman" w:cs="Times New Roman"/>
      <w:kern w:val="26"/>
      <w:szCs w:val="28"/>
    </w:rPr>
  </w:style>
  <w:style w:type="character" w:customStyle="1" w:styleId="42">
    <w:name w:val="Текст выноски Знак"/>
    <w:link w:val="12"/>
    <w:semiHidden/>
    <w:uiPriority w:val="99"/>
    <w:rPr>
      <w:rFonts w:ascii="Tahoma" w:hAnsi="Tahoma" w:eastAsia="Times New Roman" w:cs="Tahoma"/>
      <w:sz w:val="16"/>
      <w:szCs w:val="16"/>
    </w:rPr>
  </w:style>
  <w:style w:type="paragraph" w:customStyle="1" w:styleId="43">
    <w:name w:val="Стиль1"/>
    <w:basedOn w:val="1"/>
    <w:qFormat/>
    <w:uiPriority w:val="0"/>
    <w:pPr>
      <w:spacing w:after="200"/>
      <w:ind w:firstLine="0"/>
      <w:jc w:val="both"/>
    </w:pPr>
    <w:rPr>
      <w:rFonts w:eastAsia="Calibri" w:cs="Times New Roman"/>
    </w:rPr>
  </w:style>
  <w:style w:type="paragraph" w:customStyle="1" w:styleId="44">
    <w:name w:val="_Заголовок1"/>
    <w:basedOn w:val="1"/>
    <w:qFormat/>
    <w:uiPriority w:val="0"/>
    <w:pPr>
      <w:keepNext/>
      <w:keepLines/>
      <w:numPr>
        <w:ilvl w:val="0"/>
        <w:numId w:val="4"/>
      </w:numPr>
      <w:tabs>
        <w:tab w:val="left" w:pos="1134"/>
      </w:tabs>
      <w:spacing w:before="600" w:after="240" w:line="276" w:lineRule="auto"/>
      <w:ind w:right="567"/>
      <w:jc w:val="center"/>
      <w:outlineLvl w:val="0"/>
    </w:pPr>
    <w:rPr>
      <w:rFonts w:eastAsia="Calibri" w:cs="Times New Roman"/>
      <w:b/>
      <w:szCs w:val="28"/>
    </w:rPr>
  </w:style>
  <w:style w:type="paragraph" w:customStyle="1" w:styleId="45">
    <w:name w:val="_Заголовок2"/>
    <w:basedOn w:val="44"/>
    <w:qFormat/>
    <w:uiPriority w:val="0"/>
    <w:pPr>
      <w:numPr>
        <w:ilvl w:val="1"/>
      </w:numPr>
      <w:spacing w:before="240" w:after="120"/>
      <w:outlineLvl w:val="1"/>
    </w:pPr>
  </w:style>
  <w:style w:type="paragraph" w:customStyle="1" w:styleId="46">
    <w:name w:val="_Заголовок3"/>
    <w:basedOn w:val="45"/>
    <w:qFormat/>
    <w:uiPriority w:val="0"/>
    <w:pPr>
      <w:numPr>
        <w:ilvl w:val="2"/>
      </w:numPr>
      <w:spacing w:before="120" w:after="80"/>
      <w:outlineLvl w:val="2"/>
    </w:pPr>
  </w:style>
  <w:style w:type="paragraph" w:customStyle="1" w:styleId="47">
    <w:name w:val="_Заголовок4"/>
    <w:basedOn w:val="46"/>
    <w:qFormat/>
    <w:uiPriority w:val="0"/>
    <w:pPr>
      <w:keepLines w:val="0"/>
      <w:numPr>
        <w:ilvl w:val="3"/>
      </w:numPr>
      <w:spacing w:before="80" w:after="0"/>
      <w:ind w:right="0"/>
      <w:jc w:val="both"/>
      <w:outlineLvl w:val="3"/>
    </w:pPr>
    <w:rPr>
      <w:b w:val="0"/>
    </w:rPr>
  </w:style>
  <w:style w:type="character" w:customStyle="1" w:styleId="48">
    <w:name w:val="Цветовое выделение"/>
    <w:uiPriority w:val="99"/>
    <w:rPr>
      <w:b/>
      <w:bCs/>
      <w:color w:val="26282F"/>
    </w:rPr>
  </w:style>
  <w:style w:type="character" w:customStyle="1" w:styleId="49">
    <w:name w:val="Гипертекстовая ссылка"/>
    <w:uiPriority w:val="99"/>
    <w:rPr>
      <w:b/>
      <w:bCs/>
      <w:color w:val="106BBE"/>
    </w:rPr>
  </w:style>
  <w:style w:type="paragraph" w:customStyle="1" w:styleId="50">
    <w:name w:val="Нормальный (таблица)"/>
    <w:basedOn w:val="1"/>
    <w:next w:val="1"/>
    <w:uiPriority w:val="99"/>
    <w:pPr>
      <w:widowControl w:val="0"/>
      <w:autoSpaceDE w:val="0"/>
      <w:autoSpaceDN w:val="0"/>
      <w:adjustRightInd w:val="0"/>
      <w:ind w:firstLine="0"/>
      <w:jc w:val="both"/>
    </w:pPr>
    <w:rPr>
      <w:rFonts w:ascii="Arial" w:hAnsi="Arial" w:cs="Arial"/>
      <w:sz w:val="24"/>
      <w:szCs w:val="24"/>
      <w:lang w:eastAsia="ru-RU"/>
    </w:rPr>
  </w:style>
  <w:style w:type="paragraph" w:customStyle="1" w:styleId="51">
    <w:name w:val="Прижатый влево"/>
    <w:basedOn w:val="1"/>
    <w:next w:val="1"/>
    <w:uiPriority w:val="99"/>
    <w:pPr>
      <w:widowControl w:val="0"/>
      <w:autoSpaceDE w:val="0"/>
      <w:autoSpaceDN w:val="0"/>
      <w:adjustRightInd w:val="0"/>
      <w:ind w:firstLine="0"/>
    </w:pPr>
    <w:rPr>
      <w:rFonts w:ascii="Arial" w:hAnsi="Arial" w:cs="Arial"/>
      <w:sz w:val="24"/>
      <w:szCs w:val="24"/>
      <w:lang w:eastAsia="ru-RU"/>
    </w:rPr>
  </w:style>
  <w:style w:type="paragraph" w:customStyle="1" w:styleId="52">
    <w:name w:val="Text"/>
    <w:basedOn w:val="1"/>
    <w:uiPriority w:val="0"/>
    <w:pPr>
      <w:spacing w:after="240"/>
      <w:ind w:firstLine="0"/>
    </w:pPr>
    <w:rPr>
      <w:rFonts w:cs="Times New Roman"/>
      <w:sz w:val="24"/>
      <w:szCs w:val="20"/>
      <w:lang w:val="en-US"/>
    </w:rPr>
  </w:style>
  <w:style w:type="paragraph" w:customStyle="1" w:styleId="53">
    <w:name w:val="text"/>
    <w:basedOn w:val="1"/>
    <w:uiPriority w:val="0"/>
    <w:pPr>
      <w:spacing w:after="240"/>
      <w:ind w:firstLine="0"/>
    </w:pPr>
    <w:rPr>
      <w:rFonts w:cs="Times New Roman"/>
      <w:sz w:val="24"/>
      <w:szCs w:val="24"/>
      <w:lang w:eastAsia="ru-RU"/>
    </w:rPr>
  </w:style>
  <w:style w:type="paragraph" w:customStyle="1" w:styleId="54">
    <w:name w:val="Без интервала1"/>
    <w:uiPriority w:val="0"/>
    <w:pPr>
      <w:widowControl w:val="0"/>
      <w:autoSpaceDE w:val="0"/>
      <w:autoSpaceDN w:val="0"/>
      <w:adjustRightInd w:val="0"/>
      <w:ind w:firstLine="709"/>
      <w:jc w:val="both"/>
    </w:pPr>
    <w:rPr>
      <w:rFonts w:ascii="Times New Roman" w:hAnsi="Times New Roman"/>
      <w:lang w:val="ru-RU" w:eastAsia="ru-RU" w:bidi="ar-SA"/>
    </w:rPr>
  </w:style>
  <w:style w:type="paragraph" w:customStyle="1" w:styleId="55">
    <w:name w:val="Без интервала2"/>
    <w:uiPriority w:val="0"/>
    <w:pPr>
      <w:widowControl w:val="0"/>
      <w:autoSpaceDE w:val="0"/>
      <w:autoSpaceDN w:val="0"/>
      <w:adjustRightInd w:val="0"/>
    </w:pPr>
    <w:rPr>
      <w:rFonts w:ascii="Times New Roman" w:hAnsi="Times New Roman"/>
      <w:lang w:val="ru-RU" w:eastAsia="ru-RU" w:bidi="ar-SA"/>
    </w:rPr>
  </w:style>
  <w:style w:type="paragraph" w:customStyle="1" w:styleId="56">
    <w:name w:val="_Введение"/>
    <w:basedOn w:val="44"/>
    <w:qFormat/>
    <w:uiPriority w:val="0"/>
    <w:pPr>
      <w:numPr>
        <w:numId w:val="0"/>
      </w:numPr>
      <w:ind w:left="567"/>
    </w:pPr>
    <w:rPr>
      <w:rFonts w:eastAsia="Times New Roman"/>
      <w:lang w:eastAsia="ru-RU"/>
    </w:rPr>
  </w:style>
  <w:style w:type="paragraph" w:customStyle="1" w:styleId="57">
    <w:name w:val="_Название"/>
    <w:basedOn w:val="1"/>
    <w:qFormat/>
    <w:uiPriority w:val="0"/>
    <w:pPr>
      <w:keepLines/>
      <w:pageBreakBefore/>
      <w:spacing w:before="1800" w:line="276" w:lineRule="auto"/>
      <w:ind w:left="851" w:right="851"/>
      <w:jc w:val="center"/>
    </w:pPr>
    <w:rPr>
      <w:rFonts w:cs="Times New Roman"/>
      <w:b/>
      <w:sz w:val="52"/>
      <w:szCs w:val="52"/>
      <w:lang w:eastAsia="ru-RU"/>
    </w:rPr>
  </w:style>
  <w:style w:type="paragraph" w:styleId="58">
    <w:name w:val=""/>
    <w:basedOn w:val="2"/>
    <w:next w:val="1"/>
    <w:semiHidden/>
    <w:unhideWhenUsed/>
    <w:qFormat/>
    <w:uiPriority w:val="39"/>
    <w:pPr>
      <w:numPr>
        <w:numId w:val="0"/>
      </w:numPr>
      <w:spacing w:before="480" w:after="0" w:line="276" w:lineRule="auto"/>
      <w:jc w:val="left"/>
      <w:outlineLvl w:val="9"/>
    </w:pPr>
    <w:rPr>
      <w:rFonts w:ascii="Cambria" w:hAnsi="Cambria" w:eastAsia="Times New Roman" w:cs="Times New Roman"/>
      <w:color w:val="365F91"/>
      <w:kern w:val="0"/>
      <w:szCs w:val="28"/>
      <w:lang w:eastAsia="en-US"/>
    </w:rPr>
  </w:style>
  <w:style w:type="paragraph" w:styleId="59">
    <w:name w:val="No Spacing"/>
    <w:qFormat/>
    <w:uiPriority w:val="1"/>
    <w:rPr>
      <w:sz w:val="22"/>
      <w:szCs w:val="22"/>
      <w:lang w:val="ru-RU" w:eastAsia="en-US" w:bidi="ar-SA"/>
    </w:rPr>
  </w:style>
  <w:style w:type="character" w:customStyle="1" w:styleId="60">
    <w:name w:val="Схема документа Знак"/>
    <w:link w:val="14"/>
    <w:semiHidden/>
    <w:uiPriority w:val="99"/>
    <w:rPr>
      <w:rFonts w:ascii="Tahoma" w:hAnsi="Tahoma" w:eastAsia="Times New Roman" w:cs="Tahoma"/>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Krokoz™</Company>
  <Pages>44</Pages>
  <Words>12847</Words>
  <Characters>73234</Characters>
  <Lines>610</Lines>
  <Paragraphs>171</Paragraphs>
  <TotalTime>0</TotalTime>
  <ScaleCrop>false</ScaleCrop>
  <LinksUpToDate>false</LinksUpToDate>
  <CharactersWithSpaces>85910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2021-06-18T12:03:00Z</dcterms:created>
  <dc:creator>filatova</dc:creator>
  <cp:lastModifiedBy>User</cp:lastModifiedBy>
  <cp:lastPrinted>2022-05-08T09:34:00Z</cp:lastPrinted>
  <dcterms:modified xsi:type="dcterms:W3CDTF">2022-05-15T19:49:44Z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y fmtid="{D5CDD505-2E9C-101B-9397-08002B2CF9AE}" pid="5" name="KSOProductBuildVer">
    <vt:lpwstr>1049-11.2.0.11130</vt:lpwstr>
  </property>
  <property fmtid="{D5CDD505-2E9C-101B-9397-08002B2CF9AE}" pid="6" name="ICV">
    <vt:lpwstr>F1399D8D74B64F29BA564C1D144A8D7E</vt:lpwstr>
  </property>
</Properties>
</file>